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8AD99C" w14:textId="77777777" w:rsidR="007A7E45" w:rsidRPr="00FE4B89" w:rsidRDefault="007A7E45" w:rsidP="00FE4B89"/>
    <w:p w14:paraId="72CAFCDA" w14:textId="77777777" w:rsidR="00E04DD6" w:rsidRDefault="007164B0">
      <w:pPr>
        <w:pStyle w:val="Heading2"/>
      </w:pPr>
      <w:r>
        <w:t>02540 Agencija za reviziju sustava provedbe programa Europske unije</w:t>
      </w:r>
    </w:p>
    <w:p w14:paraId="70532676" w14:textId="77777777" w:rsidR="00E04DD6" w:rsidRDefault="007164B0">
      <w:r>
        <w:t xml:space="preserve">Jedan od glavnih čimbenika za provedbu programa Europske Unije je Tijelo za reviziju (eng. Audit Authority). Ulogu Tijela za reviziju u Republici Hrvatskoj ima Agencija za reviziju sustava provedbe programa Europske Unije (dalje u tekstu: ARPA). </w:t>
      </w:r>
    </w:p>
    <w:p w14:paraId="40F77308" w14:textId="77777777" w:rsidR="00E04DD6" w:rsidRDefault="007164B0">
      <w:r>
        <w:t xml:space="preserve">ARPA je funkcionalno neovisna od svih sudionika u sustavu upravljanja i kontrole sredstvima EU. Svoje aktivnosti obavlja prema međunarodno prihvaćenim revizijskim standardima. Odgovorna je za potvrđivanje djelotvornog i dobrog rada sustava upravljanja i kontrole, odnosno provodi ulogu vanjske revizije u sustavu EU fondova. </w:t>
      </w:r>
    </w:p>
    <w:p w14:paraId="7004BE9D" w14:textId="77777777" w:rsidR="00E04DD6" w:rsidRDefault="007164B0">
      <w:r>
        <w:t xml:space="preserve">ARPA izrađuje i dostavlja godišnja revizijska (kontrolna) izvješća te revizijska mišljenja i službama Europske komisije pri čemu izvještava o učinkovitosti i djelotvornosti sustava upravljanja i  kontrole EU fondova u Republici Hrvatskoj, te o valjanosti, ispravnosti i zakonitosti svih računovodstvenih evidencija i izvršenih transakcija.  </w:t>
      </w:r>
    </w:p>
    <w:p w14:paraId="01117C88" w14:textId="77777777" w:rsidR="00E04DD6" w:rsidRDefault="007164B0">
      <w:r>
        <w:t xml:space="preserve">Poslovi revizije programa Europske Unije, njihovo kvalitetno ustrojavanje i provođenje su izuzetno značajni i njihova provedba predstavlja dodanu vrijednost radu državne uprave. </w:t>
      </w:r>
    </w:p>
    <w:p w14:paraId="16E32BAD" w14:textId="77777777" w:rsidR="00E04DD6" w:rsidRDefault="007164B0">
      <w:r>
        <w:t xml:space="preserve">U okviru svojih odgovornosti za revidiranje IPA programa, a od 1. srpnja 2013. godine i Europskog fonda za regionalni razvoj, Europskog socijalnog fonda, Kohezijskog fonda, Europskog fonda za jamstva u poljoprivredi, Europskog fonda za poljoprivredu i ruralni razvoj, Europskog fonda za pomorstvo i ribarstvo, te 13 programa Europske teritorijalne suradnje, ARPA je dužna osigurati djelotvorne i učinkovite revizije s ciljem izražavanja mišljenja o sustavu upravljanja i kontrola te pouzdanosti računovodstvenih </w:t>
      </w:r>
      <w:r>
        <w:t xml:space="preserve">podataka. ARPA je ukupno odgovorna za reviziju 21 operativnog programa koji se financiraju iz 11 različitih EU fondova.  </w:t>
      </w:r>
    </w:p>
    <w:p w14:paraId="240F3D27" w14:textId="77777777" w:rsidR="00E04DD6" w:rsidRDefault="007164B0">
      <w:r>
        <w:t xml:space="preserve">Novo financijsko razdoblje (2021.-2027.) donijelo je nove fondove i operativne programe kao što su Fond za oporavak i otpornost i Integrirani teritorijalni program 2021.-2027., te će njihovo revidiranje povećati opseg odgovornosti ARPE u narednom periodu.  </w:t>
      </w:r>
    </w:p>
    <w:p w14:paraId="77A9D413" w14:textId="77777777" w:rsidR="00E04DD6" w:rsidRDefault="007164B0">
      <w:r>
        <w:t xml:space="preserve"> </w:t>
      </w:r>
    </w:p>
    <w:p w14:paraId="4939C95C" w14:textId="77777777" w:rsidR="00E04DD6" w:rsidRDefault="007164B0">
      <w:r>
        <w:t xml:space="preserve"> </w:t>
      </w:r>
    </w:p>
    <w:p w14:paraId="48EEB898" w14:textId="77777777" w:rsidR="00E04DD6" w:rsidRDefault="007164B0">
      <w:r>
        <w:t xml:space="preserve">Planirana sredstva za 2024. manja su za 419.455€ u odnosu na tekući plan u 2023. Razlog tomu je provedba dva Twinnig light projekta tijekom 2023.g. a kojih nema u 2024.g. </w:t>
      </w:r>
    </w:p>
    <w:p w14:paraId="092C87D3" w14:textId="77777777" w:rsidR="00E04DD6" w:rsidRDefault="007164B0">
      <w:r>
        <w:t xml:space="preserve">S obzirom da, kao horizontalno tijelo u sustavu EU fondova, ARPA ima pravo korištenja sredstava iz izvora 56 (Fondovi EU) i izvora 57 (Ostali programi EU) u planu proračuna za 2024. godinu i projekcijama za 2025. i 2026. sredstva iz tih izvora biti će planirana u značajnom iznosu.  </w:t>
      </w:r>
    </w:p>
    <w:p w14:paraId="0C634CA6" w14:textId="77777777" w:rsidR="00E04DD6" w:rsidRDefault="007164B0">
      <w:r>
        <w:t xml:space="preserve">U 2024.g udio planiranih EU i vlastitih sredstava u ukupnom planu iznosi 33,97%. </w:t>
      </w:r>
    </w:p>
    <w:p w14:paraId="5880291C" w14:textId="77777777" w:rsidR="00E04DD6" w:rsidRDefault="007164B0">
      <w:r>
        <w:t xml:space="preserve">U 2025.g udio planiranih EU i vlastitih sredstava u ukupnom planu iznosi 33,01%. </w:t>
      </w:r>
    </w:p>
    <w:p w14:paraId="47B608D7" w14:textId="77777777" w:rsidR="00E04DD6" w:rsidRDefault="007164B0">
      <w:r>
        <w:t xml:space="preserve">U 2026.g udio planiranih EU i vlastitih sredstava u ukupnom planu iznosi 32,46%. </w:t>
      </w:r>
    </w:p>
    <w:p w14:paraId="2D7DE8A3" w14:textId="77777777" w:rsidR="00E04DD6" w:rsidRDefault="007164B0">
      <w:r>
        <w:t xml:space="preserve"> </w:t>
      </w:r>
    </w:p>
    <w:p w14:paraId="52528876" w14:textId="77777777" w:rsidR="00E04DD6" w:rsidRDefault="007164B0">
      <w:r>
        <w:t xml:space="preserve">Vezano za korištenje sredstava tehničke pomoći, bitno je naglasiti da ih ARPA ima pravo koristiti u okviru nekoliko fondova/operativnih programa (Fond za azil, migracije i integraciju, Fond za unutarnju sigurnost, Europski socijalni fond, Europski fond za regionalni razvoj, Europski fond za pomorstvo i ribarstvo te Tehnička pomoć iz fondova prekogranične suradnje).  </w:t>
      </w:r>
    </w:p>
    <w:p w14:paraId="4349E923" w14:textId="77777777" w:rsidR="00E04DD6" w:rsidRDefault="007164B0">
      <w:r>
        <w:t xml:space="preserve">Od 2024. g ARPA će koristiti sredstva iz EU fondova novog financijskog razdoblja 2021.-2027.g i to Europskog fonda za regionalni razvoj, Kohezijskog fonda, Europskog socijalnog fonda plus, Fonda za azil, migracije i integraciju, Fonda za unutarnju sigurnost, instrumenta za financijsku potporu u području upravljanja granicama i vizne politike, Europskog fonda za pomorstvo, ribarstvo i akvakulturu te programa Europske teritorijalne suradnje. </w:t>
      </w:r>
    </w:p>
    <w:p w14:paraId="0581CE7E" w14:textId="77777777" w:rsidR="00E04DD6" w:rsidRDefault="007164B0">
      <w:r>
        <w:t xml:space="preserve"> </w:t>
      </w:r>
    </w:p>
    <w:p w14:paraId="5FDB6507" w14:textId="77777777" w:rsidR="00E04DD6" w:rsidRDefault="007164B0">
      <w:r>
        <w:t>Također, većina redovnih (materijalnih i kapitalnih) rashoda je prihvatljivi trošak iz sredstava tehničke pomoći.</w:t>
      </w:r>
    </w:p>
    <w:tbl>
      <w:tblPr>
        <w:tblStyle w:val="StilTablice"/>
        <w:tblW w:w="10206" w:type="dxa"/>
        <w:jc w:val="center"/>
        <w:tblLook w:val="04A0" w:firstRow="1" w:lastRow="0" w:firstColumn="1" w:lastColumn="0" w:noHBand="0" w:noVBand="1"/>
      </w:tblPr>
      <w:tblGrid>
        <w:gridCol w:w="1437"/>
        <w:gridCol w:w="1559"/>
        <w:gridCol w:w="1560"/>
        <w:gridCol w:w="1560"/>
        <w:gridCol w:w="1560"/>
        <w:gridCol w:w="1560"/>
        <w:gridCol w:w="970"/>
      </w:tblGrid>
      <w:tr w:rsidR="00E04DD6" w14:paraId="140DDCAD" w14:textId="77777777">
        <w:trPr>
          <w:jc w:val="center"/>
        </w:trPr>
        <w:tc>
          <w:tcPr>
            <w:tcW w:w="1530" w:type="dxa"/>
            <w:shd w:val="clear" w:color="auto" w:fill="B5C0D8"/>
          </w:tcPr>
          <w:p w14:paraId="7EBFB2A7" w14:textId="77777777" w:rsidR="00E04DD6" w:rsidRDefault="00E04DD6">
            <w:pPr>
              <w:pStyle w:val="CellHeader"/>
              <w:jc w:val="center"/>
            </w:pPr>
          </w:p>
        </w:tc>
        <w:tc>
          <w:tcPr>
            <w:tcW w:w="1632" w:type="dxa"/>
            <w:shd w:val="clear" w:color="auto" w:fill="B5C0D8"/>
          </w:tcPr>
          <w:p w14:paraId="1B35AD34" w14:textId="77777777" w:rsidR="00E04DD6" w:rsidRDefault="007164B0">
            <w:pPr>
              <w:pStyle w:val="CellHeader"/>
              <w:jc w:val="center"/>
            </w:pPr>
            <w:r>
              <w:rPr>
                <w:rFonts w:cs="Times New Roman"/>
              </w:rPr>
              <w:t>Izvršenje 2022.</w:t>
            </w:r>
          </w:p>
        </w:tc>
        <w:tc>
          <w:tcPr>
            <w:tcW w:w="1632" w:type="dxa"/>
            <w:shd w:val="clear" w:color="auto" w:fill="B5C0D8"/>
          </w:tcPr>
          <w:p w14:paraId="7542532B" w14:textId="77777777" w:rsidR="00E04DD6" w:rsidRDefault="007164B0">
            <w:pPr>
              <w:pStyle w:val="CellHeader"/>
              <w:jc w:val="center"/>
            </w:pPr>
            <w:r>
              <w:rPr>
                <w:rFonts w:cs="Times New Roman"/>
              </w:rPr>
              <w:t>Plan 2023.</w:t>
            </w:r>
          </w:p>
        </w:tc>
        <w:tc>
          <w:tcPr>
            <w:tcW w:w="1632" w:type="dxa"/>
            <w:shd w:val="clear" w:color="auto" w:fill="B5C0D8"/>
          </w:tcPr>
          <w:p w14:paraId="0C7D8A11" w14:textId="77777777" w:rsidR="00E04DD6" w:rsidRDefault="007164B0">
            <w:pPr>
              <w:pStyle w:val="CellHeader"/>
              <w:jc w:val="center"/>
            </w:pPr>
            <w:r>
              <w:rPr>
                <w:rFonts w:cs="Times New Roman"/>
              </w:rPr>
              <w:t>Plan 2024.</w:t>
            </w:r>
          </w:p>
        </w:tc>
        <w:tc>
          <w:tcPr>
            <w:tcW w:w="1632" w:type="dxa"/>
            <w:shd w:val="clear" w:color="auto" w:fill="B5C0D8"/>
          </w:tcPr>
          <w:p w14:paraId="472661F3" w14:textId="77777777" w:rsidR="00E04DD6" w:rsidRDefault="007164B0">
            <w:pPr>
              <w:pStyle w:val="CellHeader"/>
              <w:jc w:val="center"/>
            </w:pPr>
            <w:r>
              <w:rPr>
                <w:rFonts w:cs="Times New Roman"/>
              </w:rPr>
              <w:t>Plan 2025.</w:t>
            </w:r>
          </w:p>
        </w:tc>
        <w:tc>
          <w:tcPr>
            <w:tcW w:w="1632" w:type="dxa"/>
            <w:shd w:val="clear" w:color="auto" w:fill="B5C0D8"/>
          </w:tcPr>
          <w:p w14:paraId="268894D3" w14:textId="77777777" w:rsidR="00E04DD6" w:rsidRDefault="007164B0">
            <w:pPr>
              <w:pStyle w:val="CellHeader"/>
              <w:jc w:val="center"/>
            </w:pPr>
            <w:r>
              <w:rPr>
                <w:rFonts w:cs="Times New Roman"/>
              </w:rPr>
              <w:t>Plan 2026.</w:t>
            </w:r>
          </w:p>
        </w:tc>
        <w:tc>
          <w:tcPr>
            <w:tcW w:w="510" w:type="dxa"/>
            <w:shd w:val="clear" w:color="auto" w:fill="B5C0D8"/>
          </w:tcPr>
          <w:p w14:paraId="60C22B8E" w14:textId="77777777" w:rsidR="00E04DD6" w:rsidRDefault="007164B0">
            <w:pPr>
              <w:pStyle w:val="CellHeader"/>
              <w:jc w:val="center"/>
            </w:pPr>
            <w:r>
              <w:rPr>
                <w:rFonts w:cs="Times New Roman"/>
              </w:rPr>
              <w:t>Indeks 2024/2023</w:t>
            </w:r>
          </w:p>
        </w:tc>
      </w:tr>
      <w:tr w:rsidR="00E04DD6" w14:paraId="2F8CB092" w14:textId="77777777">
        <w:trPr>
          <w:jc w:val="center"/>
        </w:trPr>
        <w:tc>
          <w:tcPr>
            <w:tcW w:w="1530" w:type="dxa"/>
          </w:tcPr>
          <w:p w14:paraId="72D79683" w14:textId="77777777" w:rsidR="00E04DD6" w:rsidRDefault="007164B0">
            <w:pPr>
              <w:pStyle w:val="CellColumn"/>
              <w:jc w:val="left"/>
            </w:pPr>
            <w:r>
              <w:rPr>
                <w:rFonts w:cs="Times New Roman"/>
              </w:rPr>
              <w:lastRenderedPageBreak/>
              <w:t>02540</w:t>
            </w:r>
          </w:p>
        </w:tc>
        <w:tc>
          <w:tcPr>
            <w:tcW w:w="1632" w:type="dxa"/>
          </w:tcPr>
          <w:p w14:paraId="53B60C3C" w14:textId="77777777" w:rsidR="00E04DD6" w:rsidRDefault="007164B0">
            <w:pPr>
              <w:jc w:val="right"/>
            </w:pPr>
            <w:r>
              <w:t>3.260.202</w:t>
            </w:r>
          </w:p>
        </w:tc>
        <w:tc>
          <w:tcPr>
            <w:tcW w:w="1632" w:type="dxa"/>
          </w:tcPr>
          <w:p w14:paraId="0A004253" w14:textId="77777777" w:rsidR="00E04DD6" w:rsidRDefault="007164B0">
            <w:pPr>
              <w:jc w:val="right"/>
            </w:pPr>
            <w:r>
              <w:t>4.597.083</w:t>
            </w:r>
          </w:p>
        </w:tc>
        <w:tc>
          <w:tcPr>
            <w:tcW w:w="1632" w:type="dxa"/>
          </w:tcPr>
          <w:p w14:paraId="46FD2C8A" w14:textId="77777777" w:rsidR="00E04DD6" w:rsidRDefault="007164B0">
            <w:pPr>
              <w:jc w:val="right"/>
            </w:pPr>
            <w:r>
              <w:t>4.177.628</w:t>
            </w:r>
          </w:p>
        </w:tc>
        <w:tc>
          <w:tcPr>
            <w:tcW w:w="1632" w:type="dxa"/>
          </w:tcPr>
          <w:p w14:paraId="79A2816C" w14:textId="77777777" w:rsidR="00E04DD6" w:rsidRDefault="007164B0">
            <w:pPr>
              <w:jc w:val="right"/>
            </w:pPr>
            <w:r>
              <w:t>4.132.553</w:t>
            </w:r>
          </w:p>
        </w:tc>
        <w:tc>
          <w:tcPr>
            <w:tcW w:w="1632" w:type="dxa"/>
          </w:tcPr>
          <w:p w14:paraId="6A4BFD86" w14:textId="77777777" w:rsidR="00E04DD6" w:rsidRDefault="007164B0">
            <w:pPr>
              <w:jc w:val="right"/>
            </w:pPr>
            <w:r>
              <w:t>4.107.878</w:t>
            </w:r>
          </w:p>
        </w:tc>
        <w:tc>
          <w:tcPr>
            <w:tcW w:w="510" w:type="dxa"/>
          </w:tcPr>
          <w:p w14:paraId="0049F019" w14:textId="77777777" w:rsidR="00E04DD6" w:rsidRDefault="007164B0">
            <w:pPr>
              <w:jc w:val="right"/>
            </w:pPr>
            <w:r>
              <w:t>90,9</w:t>
            </w:r>
          </w:p>
        </w:tc>
      </w:tr>
    </w:tbl>
    <w:p w14:paraId="435EA170" w14:textId="77777777" w:rsidR="00E04DD6" w:rsidRDefault="00E04DD6">
      <w:pPr>
        <w:jc w:val="left"/>
      </w:pPr>
    </w:p>
    <w:p w14:paraId="20642A18" w14:textId="77777777" w:rsidR="00E04DD6" w:rsidRDefault="007164B0">
      <w:pPr>
        <w:pStyle w:val="Heading3"/>
      </w:pPr>
      <w:r>
        <w:rPr>
          <w:rFonts w:cs="Times New Roman"/>
        </w:rPr>
        <w:t>2206 UPRAVLJANJE I REVIZIJA SUSTAVA PROVEDBE PROGRAMA EUROPSKE UNIJE I FINANCIJSKIH MEHANIZAMA</w:t>
      </w:r>
    </w:p>
    <w:tbl>
      <w:tblPr>
        <w:tblStyle w:val="StilTablice"/>
        <w:tblW w:w="10206" w:type="dxa"/>
        <w:jc w:val="center"/>
        <w:tblLook w:val="04A0" w:firstRow="1" w:lastRow="0" w:firstColumn="1" w:lastColumn="0" w:noHBand="0" w:noVBand="1"/>
      </w:tblPr>
      <w:tblGrid>
        <w:gridCol w:w="1431"/>
        <w:gridCol w:w="1561"/>
        <w:gridCol w:w="1561"/>
        <w:gridCol w:w="1561"/>
        <w:gridCol w:w="1561"/>
        <w:gridCol w:w="1561"/>
        <w:gridCol w:w="970"/>
      </w:tblGrid>
      <w:tr w:rsidR="00E04DD6" w14:paraId="01BBD1A4" w14:textId="77777777">
        <w:trPr>
          <w:jc w:val="center"/>
        </w:trPr>
        <w:tc>
          <w:tcPr>
            <w:tcW w:w="1530" w:type="dxa"/>
            <w:shd w:val="clear" w:color="auto" w:fill="B5C0D8"/>
          </w:tcPr>
          <w:p w14:paraId="3DAF9D7B" w14:textId="77777777" w:rsidR="00E04DD6" w:rsidRDefault="00E04DD6">
            <w:pPr>
              <w:pStyle w:val="CellHeader"/>
              <w:jc w:val="center"/>
            </w:pPr>
          </w:p>
        </w:tc>
        <w:tc>
          <w:tcPr>
            <w:tcW w:w="1632" w:type="dxa"/>
            <w:shd w:val="clear" w:color="auto" w:fill="B5C0D8"/>
          </w:tcPr>
          <w:p w14:paraId="15394B75" w14:textId="77777777" w:rsidR="00E04DD6" w:rsidRDefault="007164B0">
            <w:pPr>
              <w:pStyle w:val="CellHeader"/>
              <w:jc w:val="center"/>
            </w:pPr>
            <w:r>
              <w:rPr>
                <w:rFonts w:cs="Times New Roman"/>
              </w:rPr>
              <w:t>Izvršenje 2022.</w:t>
            </w:r>
          </w:p>
        </w:tc>
        <w:tc>
          <w:tcPr>
            <w:tcW w:w="1632" w:type="dxa"/>
            <w:shd w:val="clear" w:color="auto" w:fill="B5C0D8"/>
          </w:tcPr>
          <w:p w14:paraId="52107DD3" w14:textId="77777777" w:rsidR="00E04DD6" w:rsidRDefault="007164B0">
            <w:pPr>
              <w:pStyle w:val="CellHeader"/>
              <w:jc w:val="center"/>
            </w:pPr>
            <w:r>
              <w:rPr>
                <w:rFonts w:cs="Times New Roman"/>
              </w:rPr>
              <w:t>Plan 2023.</w:t>
            </w:r>
          </w:p>
        </w:tc>
        <w:tc>
          <w:tcPr>
            <w:tcW w:w="1632" w:type="dxa"/>
            <w:shd w:val="clear" w:color="auto" w:fill="B5C0D8"/>
          </w:tcPr>
          <w:p w14:paraId="5DB7FBF1" w14:textId="77777777" w:rsidR="00E04DD6" w:rsidRDefault="007164B0">
            <w:pPr>
              <w:pStyle w:val="CellHeader"/>
              <w:jc w:val="center"/>
            </w:pPr>
            <w:r>
              <w:rPr>
                <w:rFonts w:cs="Times New Roman"/>
              </w:rPr>
              <w:t>Plan 2024.</w:t>
            </w:r>
          </w:p>
        </w:tc>
        <w:tc>
          <w:tcPr>
            <w:tcW w:w="1632" w:type="dxa"/>
            <w:shd w:val="clear" w:color="auto" w:fill="B5C0D8"/>
          </w:tcPr>
          <w:p w14:paraId="764922CA" w14:textId="77777777" w:rsidR="00E04DD6" w:rsidRDefault="007164B0">
            <w:pPr>
              <w:pStyle w:val="CellHeader"/>
              <w:jc w:val="center"/>
            </w:pPr>
            <w:r>
              <w:rPr>
                <w:rFonts w:cs="Times New Roman"/>
              </w:rPr>
              <w:t>Plan 2025.</w:t>
            </w:r>
          </w:p>
        </w:tc>
        <w:tc>
          <w:tcPr>
            <w:tcW w:w="1632" w:type="dxa"/>
            <w:shd w:val="clear" w:color="auto" w:fill="B5C0D8"/>
          </w:tcPr>
          <w:p w14:paraId="6EC8A235" w14:textId="77777777" w:rsidR="00E04DD6" w:rsidRDefault="007164B0">
            <w:pPr>
              <w:pStyle w:val="CellHeader"/>
              <w:jc w:val="center"/>
            </w:pPr>
            <w:r>
              <w:rPr>
                <w:rFonts w:cs="Times New Roman"/>
              </w:rPr>
              <w:t>Plan 2026.</w:t>
            </w:r>
          </w:p>
        </w:tc>
        <w:tc>
          <w:tcPr>
            <w:tcW w:w="510" w:type="dxa"/>
            <w:shd w:val="clear" w:color="auto" w:fill="B5C0D8"/>
          </w:tcPr>
          <w:p w14:paraId="2203AACA" w14:textId="77777777" w:rsidR="00E04DD6" w:rsidRDefault="007164B0">
            <w:pPr>
              <w:pStyle w:val="CellHeader"/>
              <w:jc w:val="center"/>
            </w:pPr>
            <w:r>
              <w:rPr>
                <w:rFonts w:cs="Times New Roman"/>
              </w:rPr>
              <w:t>Indeks 2024/2023</w:t>
            </w:r>
          </w:p>
        </w:tc>
      </w:tr>
      <w:tr w:rsidR="00E04DD6" w14:paraId="4CD7BED7" w14:textId="77777777">
        <w:trPr>
          <w:jc w:val="center"/>
        </w:trPr>
        <w:tc>
          <w:tcPr>
            <w:tcW w:w="1530" w:type="dxa"/>
          </w:tcPr>
          <w:p w14:paraId="1D663448" w14:textId="77777777" w:rsidR="00E04DD6" w:rsidRDefault="007164B0">
            <w:pPr>
              <w:pStyle w:val="CellColumn"/>
              <w:jc w:val="left"/>
            </w:pPr>
            <w:r>
              <w:rPr>
                <w:rFonts w:cs="Times New Roman"/>
              </w:rPr>
              <w:t>2206</w:t>
            </w:r>
          </w:p>
        </w:tc>
        <w:tc>
          <w:tcPr>
            <w:tcW w:w="1632" w:type="dxa"/>
          </w:tcPr>
          <w:p w14:paraId="74F06E5F" w14:textId="77777777" w:rsidR="00E04DD6" w:rsidRDefault="007164B0">
            <w:pPr>
              <w:jc w:val="right"/>
            </w:pPr>
            <w:r>
              <w:t>3.260.202</w:t>
            </w:r>
          </w:p>
        </w:tc>
        <w:tc>
          <w:tcPr>
            <w:tcW w:w="1632" w:type="dxa"/>
          </w:tcPr>
          <w:p w14:paraId="46C7168A" w14:textId="77777777" w:rsidR="00E04DD6" w:rsidRDefault="007164B0">
            <w:pPr>
              <w:jc w:val="right"/>
            </w:pPr>
            <w:r>
              <w:t>4.597.083</w:t>
            </w:r>
          </w:p>
        </w:tc>
        <w:tc>
          <w:tcPr>
            <w:tcW w:w="1632" w:type="dxa"/>
          </w:tcPr>
          <w:p w14:paraId="5EB898DA" w14:textId="77777777" w:rsidR="00E04DD6" w:rsidRDefault="007164B0">
            <w:pPr>
              <w:jc w:val="right"/>
            </w:pPr>
            <w:r>
              <w:t>4.177.628</w:t>
            </w:r>
          </w:p>
        </w:tc>
        <w:tc>
          <w:tcPr>
            <w:tcW w:w="1632" w:type="dxa"/>
          </w:tcPr>
          <w:p w14:paraId="6ACCD289" w14:textId="77777777" w:rsidR="00E04DD6" w:rsidRDefault="007164B0">
            <w:pPr>
              <w:jc w:val="right"/>
            </w:pPr>
            <w:r>
              <w:t>4.132.553</w:t>
            </w:r>
          </w:p>
        </w:tc>
        <w:tc>
          <w:tcPr>
            <w:tcW w:w="1632" w:type="dxa"/>
          </w:tcPr>
          <w:p w14:paraId="4EB5CED3" w14:textId="77777777" w:rsidR="00E04DD6" w:rsidRDefault="007164B0">
            <w:pPr>
              <w:jc w:val="right"/>
            </w:pPr>
            <w:r>
              <w:t>4.107.878</w:t>
            </w:r>
          </w:p>
        </w:tc>
        <w:tc>
          <w:tcPr>
            <w:tcW w:w="510" w:type="dxa"/>
          </w:tcPr>
          <w:p w14:paraId="2FCC54A3" w14:textId="77777777" w:rsidR="00E04DD6" w:rsidRDefault="007164B0">
            <w:pPr>
              <w:jc w:val="right"/>
            </w:pPr>
            <w:r>
              <w:t>90,9</w:t>
            </w:r>
          </w:p>
        </w:tc>
      </w:tr>
    </w:tbl>
    <w:p w14:paraId="0BC11ED7" w14:textId="77777777" w:rsidR="00E04DD6" w:rsidRDefault="00E04DD6">
      <w:pPr>
        <w:jc w:val="left"/>
      </w:pPr>
    </w:p>
    <w:p w14:paraId="0AC8E4B1" w14:textId="77777777" w:rsidR="00E04DD6" w:rsidRDefault="007164B0">
      <w:pPr>
        <w:pStyle w:val="Heading8"/>
        <w:jc w:val="left"/>
      </w:pPr>
      <w:r>
        <w:t>Cilj 1. Povećati djelotvornost i učinkovitost svih subjekata uključenih u upravljanje EU fondovima</w:t>
      </w:r>
    </w:p>
    <w:p w14:paraId="57FA11D2" w14:textId="77777777" w:rsidR="00E04DD6" w:rsidRDefault="007164B0">
      <w:pPr>
        <w:pStyle w:val="Heading8"/>
        <w:jc w:val="left"/>
      </w:pPr>
      <w:r>
        <w:t>Pokazatelji učinka</w:t>
      </w:r>
    </w:p>
    <w:tbl>
      <w:tblPr>
        <w:tblStyle w:val="StilTablice"/>
        <w:tblW w:w="10206" w:type="dxa"/>
        <w:jc w:val="center"/>
        <w:tblLook w:val="04A0" w:firstRow="1" w:lastRow="0" w:firstColumn="1" w:lastColumn="0" w:noHBand="0" w:noVBand="1"/>
      </w:tblPr>
      <w:tblGrid>
        <w:gridCol w:w="2292"/>
        <w:gridCol w:w="2292"/>
        <w:gridCol w:w="937"/>
        <w:gridCol w:w="937"/>
        <w:gridCol w:w="937"/>
        <w:gridCol w:w="937"/>
        <w:gridCol w:w="937"/>
        <w:gridCol w:w="937"/>
      </w:tblGrid>
      <w:tr w:rsidR="00E04DD6" w14:paraId="785BDE53" w14:textId="77777777">
        <w:trPr>
          <w:jc w:val="center"/>
        </w:trPr>
        <w:tc>
          <w:tcPr>
            <w:tcW w:w="2245" w:type="dxa"/>
            <w:shd w:val="clear" w:color="auto" w:fill="B5C0D8"/>
          </w:tcPr>
          <w:p w14:paraId="2F8A95FC" w14:textId="77777777" w:rsidR="00E04DD6" w:rsidRDefault="007164B0">
            <w:pPr>
              <w:jc w:val="center"/>
            </w:pPr>
            <w:r>
              <w:t>Pokazatelj učinka</w:t>
            </w:r>
          </w:p>
        </w:tc>
        <w:tc>
          <w:tcPr>
            <w:tcW w:w="2245" w:type="dxa"/>
            <w:shd w:val="clear" w:color="auto" w:fill="B5C0D8"/>
          </w:tcPr>
          <w:p w14:paraId="72A89F37" w14:textId="77777777" w:rsidR="00E04DD6" w:rsidRDefault="007164B0">
            <w:pPr>
              <w:pStyle w:val="CellHeader"/>
              <w:jc w:val="center"/>
            </w:pPr>
            <w:r>
              <w:rPr>
                <w:rFonts w:cs="Times New Roman"/>
              </w:rPr>
              <w:t>Definicija</w:t>
            </w:r>
          </w:p>
        </w:tc>
        <w:tc>
          <w:tcPr>
            <w:tcW w:w="918" w:type="dxa"/>
            <w:shd w:val="clear" w:color="auto" w:fill="B5C0D8"/>
          </w:tcPr>
          <w:p w14:paraId="49F0E370" w14:textId="77777777" w:rsidR="00E04DD6" w:rsidRDefault="007164B0">
            <w:pPr>
              <w:pStyle w:val="CellHeader"/>
              <w:jc w:val="center"/>
            </w:pPr>
            <w:r>
              <w:rPr>
                <w:rFonts w:cs="Times New Roman"/>
              </w:rPr>
              <w:t>Jedinica</w:t>
            </w:r>
          </w:p>
        </w:tc>
        <w:tc>
          <w:tcPr>
            <w:tcW w:w="918" w:type="dxa"/>
            <w:shd w:val="clear" w:color="auto" w:fill="B5C0D8"/>
          </w:tcPr>
          <w:p w14:paraId="39520D3D" w14:textId="77777777" w:rsidR="00E04DD6" w:rsidRDefault="007164B0">
            <w:pPr>
              <w:pStyle w:val="CellHeader"/>
              <w:jc w:val="center"/>
            </w:pPr>
            <w:r>
              <w:rPr>
                <w:rFonts w:cs="Times New Roman"/>
              </w:rPr>
              <w:t>Polazna vrijednost</w:t>
            </w:r>
          </w:p>
        </w:tc>
        <w:tc>
          <w:tcPr>
            <w:tcW w:w="918" w:type="dxa"/>
            <w:shd w:val="clear" w:color="auto" w:fill="B5C0D8"/>
          </w:tcPr>
          <w:p w14:paraId="1BD2B6ED" w14:textId="77777777" w:rsidR="00E04DD6" w:rsidRDefault="007164B0">
            <w:pPr>
              <w:pStyle w:val="CellHeader"/>
              <w:jc w:val="center"/>
            </w:pPr>
            <w:r>
              <w:rPr>
                <w:rFonts w:cs="Times New Roman"/>
              </w:rPr>
              <w:t>Izvor podataka</w:t>
            </w:r>
          </w:p>
        </w:tc>
        <w:tc>
          <w:tcPr>
            <w:tcW w:w="918" w:type="dxa"/>
            <w:shd w:val="clear" w:color="auto" w:fill="B5C0D8"/>
          </w:tcPr>
          <w:p w14:paraId="7DC06CCC" w14:textId="77777777" w:rsidR="00E04DD6" w:rsidRDefault="007164B0">
            <w:pPr>
              <w:pStyle w:val="CellHeader"/>
              <w:jc w:val="center"/>
            </w:pPr>
            <w:r>
              <w:rPr>
                <w:rFonts w:cs="Times New Roman"/>
              </w:rPr>
              <w:t>Ciljana vrijednost (2024.)</w:t>
            </w:r>
          </w:p>
        </w:tc>
        <w:tc>
          <w:tcPr>
            <w:tcW w:w="918" w:type="dxa"/>
            <w:shd w:val="clear" w:color="auto" w:fill="B5C0D8"/>
          </w:tcPr>
          <w:p w14:paraId="5A1AD1FB" w14:textId="77777777" w:rsidR="00E04DD6" w:rsidRDefault="007164B0">
            <w:pPr>
              <w:pStyle w:val="CellHeader"/>
              <w:jc w:val="center"/>
            </w:pPr>
            <w:r>
              <w:rPr>
                <w:rFonts w:cs="Times New Roman"/>
              </w:rPr>
              <w:t>Ciljana vrijednost (2025.)</w:t>
            </w:r>
          </w:p>
        </w:tc>
        <w:tc>
          <w:tcPr>
            <w:tcW w:w="918" w:type="dxa"/>
            <w:shd w:val="clear" w:color="auto" w:fill="B5C0D8"/>
          </w:tcPr>
          <w:p w14:paraId="51F67E66" w14:textId="77777777" w:rsidR="00E04DD6" w:rsidRDefault="007164B0">
            <w:pPr>
              <w:pStyle w:val="CellHeader"/>
              <w:jc w:val="center"/>
            </w:pPr>
            <w:r>
              <w:rPr>
                <w:rFonts w:cs="Times New Roman"/>
              </w:rPr>
              <w:t>Ciljana vrijednost (2026.)</w:t>
            </w:r>
          </w:p>
        </w:tc>
      </w:tr>
      <w:tr w:rsidR="00E04DD6" w14:paraId="35F2D28A" w14:textId="77777777">
        <w:trPr>
          <w:jc w:val="center"/>
        </w:trPr>
        <w:tc>
          <w:tcPr>
            <w:tcW w:w="2245" w:type="dxa"/>
            <w:vAlign w:val="top"/>
          </w:tcPr>
          <w:p w14:paraId="776D1D18" w14:textId="77777777" w:rsidR="00E04DD6" w:rsidRDefault="007164B0">
            <w:pPr>
              <w:pStyle w:val="CellColumn"/>
              <w:jc w:val="left"/>
            </w:pPr>
            <w:r>
              <w:rPr>
                <w:rFonts w:cs="Times New Roman"/>
              </w:rPr>
              <w:t>postotak provedenih preporuka temeljem nalaza ARPA-e</w:t>
            </w:r>
          </w:p>
        </w:tc>
        <w:tc>
          <w:tcPr>
            <w:tcW w:w="2245" w:type="dxa"/>
            <w:vAlign w:val="top"/>
          </w:tcPr>
          <w:p w14:paraId="3002272B" w14:textId="77777777" w:rsidR="00E04DD6" w:rsidRDefault="007164B0">
            <w:pPr>
              <w:pStyle w:val="CellColumn"/>
              <w:jc w:val="left"/>
            </w:pPr>
            <w:r>
              <w:rPr>
                <w:rFonts w:cs="Times New Roman"/>
              </w:rPr>
              <w:t>obaviti planirane revizije</w:t>
            </w:r>
          </w:p>
        </w:tc>
        <w:tc>
          <w:tcPr>
            <w:tcW w:w="918" w:type="dxa"/>
          </w:tcPr>
          <w:p w14:paraId="5DA5636D" w14:textId="77777777" w:rsidR="00E04DD6" w:rsidRDefault="007164B0">
            <w:pPr>
              <w:jc w:val="center"/>
            </w:pPr>
            <w:r>
              <w:t>%</w:t>
            </w:r>
          </w:p>
        </w:tc>
        <w:tc>
          <w:tcPr>
            <w:tcW w:w="918" w:type="dxa"/>
          </w:tcPr>
          <w:p w14:paraId="2CE43F64" w14:textId="77777777" w:rsidR="00E04DD6" w:rsidRDefault="007164B0">
            <w:pPr>
              <w:jc w:val="center"/>
            </w:pPr>
            <w:r>
              <w:t>90%</w:t>
            </w:r>
          </w:p>
        </w:tc>
        <w:tc>
          <w:tcPr>
            <w:tcW w:w="918" w:type="dxa"/>
          </w:tcPr>
          <w:p w14:paraId="4B609D4B" w14:textId="77777777" w:rsidR="00E04DD6" w:rsidRDefault="007164B0">
            <w:pPr>
              <w:pStyle w:val="CellColumn"/>
              <w:jc w:val="center"/>
            </w:pPr>
            <w:r>
              <w:rPr>
                <w:rFonts w:cs="Times New Roman"/>
              </w:rPr>
              <w:t>ARPA</w:t>
            </w:r>
          </w:p>
        </w:tc>
        <w:tc>
          <w:tcPr>
            <w:tcW w:w="918" w:type="dxa"/>
          </w:tcPr>
          <w:p w14:paraId="547F2867" w14:textId="77777777" w:rsidR="00E04DD6" w:rsidRDefault="007164B0">
            <w:pPr>
              <w:jc w:val="center"/>
            </w:pPr>
            <w:r>
              <w:t>100%</w:t>
            </w:r>
          </w:p>
        </w:tc>
        <w:tc>
          <w:tcPr>
            <w:tcW w:w="918" w:type="dxa"/>
          </w:tcPr>
          <w:p w14:paraId="2D3DCF4F" w14:textId="77777777" w:rsidR="00E04DD6" w:rsidRDefault="007164B0">
            <w:pPr>
              <w:jc w:val="center"/>
            </w:pPr>
            <w:r>
              <w:t>100%</w:t>
            </w:r>
          </w:p>
        </w:tc>
        <w:tc>
          <w:tcPr>
            <w:tcW w:w="918" w:type="dxa"/>
          </w:tcPr>
          <w:p w14:paraId="3746E603" w14:textId="77777777" w:rsidR="00E04DD6" w:rsidRDefault="007164B0">
            <w:pPr>
              <w:jc w:val="center"/>
            </w:pPr>
            <w:r>
              <w:t>100%</w:t>
            </w:r>
          </w:p>
        </w:tc>
      </w:tr>
    </w:tbl>
    <w:p w14:paraId="3F83BC9E" w14:textId="77777777" w:rsidR="00E04DD6" w:rsidRDefault="00E04DD6">
      <w:pPr>
        <w:jc w:val="left"/>
      </w:pPr>
    </w:p>
    <w:p w14:paraId="3BE7D3FD" w14:textId="77777777" w:rsidR="00E04DD6" w:rsidRDefault="007164B0">
      <w:pPr>
        <w:pStyle w:val="Heading4"/>
      </w:pPr>
      <w:r>
        <w:t>A829002 ADMINISTRACIJA I UPRAVLJANJE AGENCIJE ZA REVIZIJU SUSTAVA PROVEDBE PROGRAMA EUROPSKE UNIJE</w:t>
      </w:r>
    </w:p>
    <w:p w14:paraId="47BC5B8A" w14:textId="77777777" w:rsidR="00E04DD6" w:rsidRDefault="007164B0">
      <w:pPr>
        <w:pStyle w:val="Heading8"/>
        <w:jc w:val="left"/>
      </w:pPr>
      <w:r>
        <w:t>Zakonske i druge pravne osnove</w:t>
      </w:r>
    </w:p>
    <w:p w14:paraId="201093AD" w14:textId="77777777" w:rsidR="00E04DD6" w:rsidRDefault="007164B0">
      <w:r>
        <w:t xml:space="preserve">- Zakon o sustavu unutarnjih financijskih kontrola u javnom sektoru  </w:t>
      </w:r>
    </w:p>
    <w:p w14:paraId="36FE25D2" w14:textId="77777777" w:rsidR="00E04DD6" w:rsidRDefault="007164B0">
      <w:r>
        <w:t xml:space="preserve">- Zakon o uspostavi institucionalnog okvira za korištenje strukturnih instrumenata Europske Unije u Republici Hrvatskoj </w:t>
      </w:r>
    </w:p>
    <w:p w14:paraId="4EFDB830" w14:textId="77777777" w:rsidR="00E04DD6" w:rsidRDefault="007164B0">
      <w:r>
        <w:t xml:space="preserve">- Uredba o tijelima u sustavu upravljanja i kontrole korištenja strukturnih instrumenata Europske Unije u Republici Hrvatskoj </w:t>
      </w:r>
    </w:p>
    <w:p w14:paraId="768FED8A" w14:textId="77777777" w:rsidR="00E04DD6" w:rsidRDefault="007164B0">
      <w:r>
        <w:t xml:space="preserve">- Zakon o uspostavi institucionalnog okvira za provedbu europskih strukturnih i investicijskih fondova u Republici Hrvatskoj u financijskom razdoblju 2014. – 2020.  </w:t>
      </w:r>
    </w:p>
    <w:p w14:paraId="0A98BAC0" w14:textId="77777777" w:rsidR="00E04DD6" w:rsidRDefault="007164B0">
      <w:r>
        <w:t xml:space="preserve">- Strategija Europske komisije za proširenje </w:t>
      </w:r>
    </w:p>
    <w:p w14:paraId="204115B8" w14:textId="77777777" w:rsidR="00E04DD6" w:rsidRDefault="007164B0">
      <w:r>
        <w:t xml:space="preserve">- Sporazum o stabilizaciji i pridruživanju i Pristupno partnerstvo </w:t>
      </w:r>
    </w:p>
    <w:p w14:paraId="7BEAEFA2" w14:textId="77777777" w:rsidR="00E04DD6" w:rsidRDefault="007164B0">
      <w:r>
        <w:t xml:space="preserve">- Strateški okvir Vlade RH za razvoj </w:t>
      </w:r>
    </w:p>
    <w:p w14:paraId="7EF8181A" w14:textId="77777777" w:rsidR="00E04DD6" w:rsidRDefault="007164B0">
      <w:r>
        <w:t xml:space="preserve">- Delegirana  uredba  Komisije o dopuni  Uredbe  (EU)  br.  1303/2013  Europskog parlamenta  i  Vijeća  o  utvrđivanju  zajedničkih  odredbi  Europskog  fonda  za  regionalni razvoj,  Europskog  socijalnog fonda, Kohezijskog fonda, Europskog poljoprivrednog fonda za ruralni razvoj i Europskog fonda za pomorstvo i ribarstvo te o utvrđivanju općih odredbi Europskog fonda za regionalni razvoj, Europskog socijalnog fonda, Kohezijskog fonda i Europskog fonda za pomorstvo i ribarstvo </w:t>
      </w:r>
    </w:p>
    <w:p w14:paraId="0EC1A033" w14:textId="77777777" w:rsidR="00E04DD6" w:rsidRDefault="007164B0">
      <w:r>
        <w:t>- Provedbena uredba Komisije o utvrđivanju pravila u skladu s Uredbom (EU) br.1303/2013 Europskog parlamenta i Vijeća o utvrđivanju zajedničkih odredbi o Europskom fondu za regionalni razvoj, Europskom socijalnom fondu,  Kohezijskom fondu, Europskom poljoprivrednom fondu za ruralni razvoj i Europskom fondu za pomorstvo i ribarstvo i o utvrđivanju općih odredbi o Europskom fondu za regionalni razvoj, Europskom socijalnom fondu, Kohezijskom fondu i Europskom fondu za pomorstvo i ribarstvo u vezi s modelima za</w:t>
      </w:r>
      <w:r>
        <w:t xml:space="preserve"> potporu ciljevima u području klimatskih promjena, određivanjem ključnih etapa i ciljeva u okviru uspješnosti i nazivljem kategorija intervencija za europske strukturne i investicijske fondove (2105/2014)</w:t>
      </w:r>
    </w:p>
    <w:tbl>
      <w:tblPr>
        <w:tblStyle w:val="StilTablice"/>
        <w:tblW w:w="10206" w:type="dxa"/>
        <w:jc w:val="center"/>
        <w:tblLook w:val="04A0" w:firstRow="1" w:lastRow="0" w:firstColumn="1" w:lastColumn="0" w:noHBand="0" w:noVBand="1"/>
      </w:tblPr>
      <w:tblGrid>
        <w:gridCol w:w="1461"/>
        <w:gridCol w:w="1555"/>
        <w:gridCol w:w="1555"/>
        <w:gridCol w:w="1555"/>
        <w:gridCol w:w="1555"/>
        <w:gridCol w:w="1555"/>
        <w:gridCol w:w="970"/>
      </w:tblGrid>
      <w:tr w:rsidR="00E04DD6" w14:paraId="0987CC48" w14:textId="77777777">
        <w:trPr>
          <w:jc w:val="center"/>
        </w:trPr>
        <w:tc>
          <w:tcPr>
            <w:tcW w:w="1530" w:type="dxa"/>
            <w:shd w:val="clear" w:color="auto" w:fill="B5C0D8"/>
          </w:tcPr>
          <w:p w14:paraId="352B76A8" w14:textId="77777777" w:rsidR="00E04DD6" w:rsidRDefault="007164B0">
            <w:pPr>
              <w:pStyle w:val="CellHeader"/>
              <w:jc w:val="center"/>
            </w:pPr>
            <w:r>
              <w:rPr>
                <w:rFonts w:cs="Times New Roman"/>
              </w:rPr>
              <w:t>Naziv aktivnosti</w:t>
            </w:r>
          </w:p>
        </w:tc>
        <w:tc>
          <w:tcPr>
            <w:tcW w:w="1632" w:type="dxa"/>
            <w:shd w:val="clear" w:color="auto" w:fill="B5C0D8"/>
          </w:tcPr>
          <w:p w14:paraId="5F73D25D" w14:textId="77777777" w:rsidR="00E04DD6" w:rsidRDefault="007164B0">
            <w:pPr>
              <w:pStyle w:val="CellHeader"/>
              <w:jc w:val="center"/>
            </w:pPr>
            <w:r>
              <w:rPr>
                <w:rFonts w:cs="Times New Roman"/>
              </w:rPr>
              <w:t>Izvršenje 2022.</w:t>
            </w:r>
          </w:p>
        </w:tc>
        <w:tc>
          <w:tcPr>
            <w:tcW w:w="1632" w:type="dxa"/>
            <w:shd w:val="clear" w:color="auto" w:fill="B5C0D8"/>
          </w:tcPr>
          <w:p w14:paraId="795A10A0" w14:textId="77777777" w:rsidR="00E04DD6" w:rsidRDefault="007164B0">
            <w:pPr>
              <w:pStyle w:val="CellHeader"/>
              <w:jc w:val="center"/>
            </w:pPr>
            <w:r>
              <w:rPr>
                <w:rFonts w:cs="Times New Roman"/>
              </w:rPr>
              <w:t>Plan 2023.</w:t>
            </w:r>
          </w:p>
        </w:tc>
        <w:tc>
          <w:tcPr>
            <w:tcW w:w="1632" w:type="dxa"/>
            <w:shd w:val="clear" w:color="auto" w:fill="B5C0D8"/>
          </w:tcPr>
          <w:p w14:paraId="0F3CB7F9" w14:textId="77777777" w:rsidR="00E04DD6" w:rsidRDefault="007164B0">
            <w:pPr>
              <w:pStyle w:val="CellHeader"/>
              <w:jc w:val="center"/>
            </w:pPr>
            <w:r>
              <w:rPr>
                <w:rFonts w:cs="Times New Roman"/>
              </w:rPr>
              <w:t>Plan 2024.</w:t>
            </w:r>
          </w:p>
        </w:tc>
        <w:tc>
          <w:tcPr>
            <w:tcW w:w="1632" w:type="dxa"/>
            <w:shd w:val="clear" w:color="auto" w:fill="B5C0D8"/>
          </w:tcPr>
          <w:p w14:paraId="276A8A06" w14:textId="77777777" w:rsidR="00E04DD6" w:rsidRDefault="007164B0">
            <w:pPr>
              <w:pStyle w:val="CellHeader"/>
              <w:jc w:val="center"/>
            </w:pPr>
            <w:r>
              <w:rPr>
                <w:rFonts w:cs="Times New Roman"/>
              </w:rPr>
              <w:t>Plan 2025.</w:t>
            </w:r>
          </w:p>
        </w:tc>
        <w:tc>
          <w:tcPr>
            <w:tcW w:w="1632" w:type="dxa"/>
            <w:shd w:val="clear" w:color="auto" w:fill="B5C0D8"/>
          </w:tcPr>
          <w:p w14:paraId="3D3DD55B" w14:textId="77777777" w:rsidR="00E04DD6" w:rsidRDefault="007164B0">
            <w:pPr>
              <w:pStyle w:val="CellHeader"/>
              <w:jc w:val="center"/>
            </w:pPr>
            <w:r>
              <w:rPr>
                <w:rFonts w:cs="Times New Roman"/>
              </w:rPr>
              <w:t>Plan 2026.</w:t>
            </w:r>
          </w:p>
        </w:tc>
        <w:tc>
          <w:tcPr>
            <w:tcW w:w="510" w:type="dxa"/>
            <w:shd w:val="clear" w:color="auto" w:fill="B5C0D8"/>
          </w:tcPr>
          <w:p w14:paraId="082EE159" w14:textId="77777777" w:rsidR="00E04DD6" w:rsidRDefault="007164B0">
            <w:pPr>
              <w:pStyle w:val="CellHeader"/>
              <w:jc w:val="center"/>
            </w:pPr>
            <w:r>
              <w:rPr>
                <w:rFonts w:cs="Times New Roman"/>
              </w:rPr>
              <w:t>Indeks 2024/2023</w:t>
            </w:r>
          </w:p>
        </w:tc>
      </w:tr>
      <w:tr w:rsidR="00E04DD6" w14:paraId="1DA1FBDA" w14:textId="77777777">
        <w:trPr>
          <w:jc w:val="center"/>
        </w:trPr>
        <w:tc>
          <w:tcPr>
            <w:tcW w:w="1530" w:type="dxa"/>
            <w:vAlign w:val="top"/>
          </w:tcPr>
          <w:p w14:paraId="39B49B6E" w14:textId="77777777" w:rsidR="00E04DD6" w:rsidRDefault="007164B0">
            <w:pPr>
              <w:pStyle w:val="CellColumn"/>
              <w:jc w:val="left"/>
            </w:pPr>
            <w:r>
              <w:rPr>
                <w:rFonts w:cs="Times New Roman"/>
              </w:rPr>
              <w:lastRenderedPageBreak/>
              <w:t>A829002</w:t>
            </w:r>
          </w:p>
        </w:tc>
        <w:tc>
          <w:tcPr>
            <w:tcW w:w="1632" w:type="dxa"/>
            <w:vAlign w:val="top"/>
          </w:tcPr>
          <w:p w14:paraId="60BBAA6B" w14:textId="77777777" w:rsidR="00E04DD6" w:rsidRDefault="007164B0">
            <w:pPr>
              <w:jc w:val="right"/>
            </w:pPr>
            <w:r>
              <w:t>1.728.487</w:t>
            </w:r>
          </w:p>
        </w:tc>
        <w:tc>
          <w:tcPr>
            <w:tcW w:w="1632" w:type="dxa"/>
            <w:vAlign w:val="top"/>
          </w:tcPr>
          <w:p w14:paraId="1A85B473" w14:textId="77777777" w:rsidR="00E04DD6" w:rsidRDefault="007164B0">
            <w:pPr>
              <w:jc w:val="right"/>
            </w:pPr>
            <w:r>
              <w:t>2.292.253</w:t>
            </w:r>
          </w:p>
        </w:tc>
        <w:tc>
          <w:tcPr>
            <w:tcW w:w="1632" w:type="dxa"/>
            <w:vAlign w:val="top"/>
          </w:tcPr>
          <w:p w14:paraId="166850A2" w14:textId="77777777" w:rsidR="00E04DD6" w:rsidRDefault="007164B0">
            <w:pPr>
              <w:jc w:val="right"/>
            </w:pPr>
            <w:r>
              <w:t>2.488.310</w:t>
            </w:r>
          </w:p>
        </w:tc>
        <w:tc>
          <w:tcPr>
            <w:tcW w:w="1632" w:type="dxa"/>
            <w:vAlign w:val="top"/>
          </w:tcPr>
          <w:p w14:paraId="3AEA1AD0" w14:textId="77777777" w:rsidR="00E04DD6" w:rsidRDefault="007164B0">
            <w:pPr>
              <w:jc w:val="right"/>
            </w:pPr>
            <w:r>
              <w:t>2.497.485</w:t>
            </w:r>
          </w:p>
        </w:tc>
        <w:tc>
          <w:tcPr>
            <w:tcW w:w="1632" w:type="dxa"/>
            <w:vAlign w:val="top"/>
          </w:tcPr>
          <w:p w14:paraId="42136DBC" w14:textId="77777777" w:rsidR="00E04DD6" w:rsidRDefault="007164B0">
            <w:pPr>
              <w:jc w:val="right"/>
            </w:pPr>
            <w:r>
              <w:t>2.502.810</w:t>
            </w:r>
          </w:p>
        </w:tc>
        <w:tc>
          <w:tcPr>
            <w:tcW w:w="510" w:type="dxa"/>
            <w:vAlign w:val="top"/>
          </w:tcPr>
          <w:p w14:paraId="7E65ACC5" w14:textId="77777777" w:rsidR="00E04DD6" w:rsidRDefault="007164B0">
            <w:pPr>
              <w:jc w:val="right"/>
            </w:pPr>
            <w:r>
              <w:t>108,6</w:t>
            </w:r>
          </w:p>
        </w:tc>
      </w:tr>
    </w:tbl>
    <w:p w14:paraId="6A479E74" w14:textId="77777777" w:rsidR="00E04DD6" w:rsidRDefault="00E04DD6">
      <w:pPr>
        <w:jc w:val="left"/>
      </w:pPr>
    </w:p>
    <w:p w14:paraId="5896B430" w14:textId="77777777" w:rsidR="00E04DD6" w:rsidRDefault="007164B0">
      <w:r>
        <w:t xml:space="preserve">Djelatnost Agencije  je revizija  i ovjeravanje usklađenosti provedbe programa Europske unije u kojima su  upravljanje i odgovornost  preneseni na Republiku Hrvatsku s ciljevima, zadacima i postupcima utvrđenim međunarodno preuzetim obvezama Republike Hrvatske. </w:t>
      </w:r>
    </w:p>
    <w:p w14:paraId="288B6C6E" w14:textId="77777777" w:rsidR="00E04DD6" w:rsidRDefault="007164B0">
      <w:r>
        <w:t xml:space="preserve">Revizori na terenu nastoje prikupiti uvjerljive dokaze kako bi potvrdili da sustavi upravljanja i sustavi kontrola funkcioniraju u skladu sa propisima, da osiguravaju usklađenost izdataka s propisima i da osiguravaju cjelovitost i transparentnost financijskih  informacija.  </w:t>
      </w:r>
    </w:p>
    <w:p w14:paraId="07CB8D62" w14:textId="77777777" w:rsidR="00E04DD6" w:rsidRDefault="007164B0">
      <w:r>
        <w:t>U slučajevima kada sustavi kontrola nisu zadovoljavajući, revizori trebaju provesti opsežnije postupke i povećati uzorak s ciljem dobivanja točnijeg mišljenja o subjektu revizije.</w:t>
      </w:r>
      <w:r>
        <w:tab/>
      </w:r>
      <w:r>
        <w:tab/>
      </w:r>
      <w:r>
        <w:tab/>
      </w:r>
      <w:r>
        <w:tab/>
        <w:t xml:space="preserve"> </w:t>
      </w:r>
    </w:p>
    <w:p w14:paraId="26FB9EC7" w14:textId="77777777" w:rsidR="00E04DD6" w:rsidRDefault="007164B0">
      <w:r>
        <w:t>Upravljanje rizicima je neizostavni dio sustava upravljanja i korištenja sredstava pomoći Europske unije, a provodi se kroz identifikaciju, procjenu rizika, određivanje mjera, rokova i odgovornih osoba za otklanjanje rizika,  kao i analiza  rezultata  poduzetih  akcija  za  smanjenje odnosno otklanjanje rizika. Sva tijela koja upravljaju i koriste sredstva pomoći EU kontinuirano provode sveobuhvatnu analizu rizika u skladu s priručnicima.</w:t>
      </w:r>
      <w:r>
        <w:tab/>
        <w:t xml:space="preserve"> </w:t>
      </w:r>
    </w:p>
    <w:p w14:paraId="1E06F849" w14:textId="77777777" w:rsidR="00E04DD6" w:rsidRDefault="007164B0">
      <w:r>
        <w:t xml:space="preserve">ARPA je mlada institucija koja je u 15 godina od 7 zaposlenika narasla na 86 zaposlenika, od čega je 80 revizora. Od 86 zaposlenika 84 ih je visoke stručne spreme, te 2 zaposlenika srednje stručne spreme. Iz navedenog proizlazi da su najvažniji element ARPA-e ljudski potencijali, te je nužno osigurati pravovremeno zapošljavanje kvalitetnih kadrova i zadržavanje postojećih. </w:t>
      </w:r>
    </w:p>
    <w:p w14:paraId="0C6FC0A5" w14:textId="77777777" w:rsidR="00E04DD6" w:rsidRDefault="007164B0">
      <w:r>
        <w:t xml:space="preserve">Od samog početka do danas na edukaciju i stručno usavršavanje uloženo je mnogo vremena i truda, s ciljem da se stekne odgovarajuće stručno znanje. Zapošljavanje novih djelatnika, prvenstveno revizora, je neophodno jer bez njih ARPA nije u mogućnosti provesti sve zadaće koje su joj stavljene u nadležnost, prije svega izrada kvalitetnog i pravovremenog godišnjeg revizijskog izvješća i godišnjeg revizijskog mišljenja. </w:t>
      </w:r>
    </w:p>
    <w:p w14:paraId="363E2F4B" w14:textId="77777777" w:rsidR="00E04DD6" w:rsidRDefault="007164B0">
      <w:r>
        <w:t xml:space="preserve"> </w:t>
      </w:r>
    </w:p>
    <w:p w14:paraId="0AA91050" w14:textId="77777777" w:rsidR="00E04DD6" w:rsidRDefault="007164B0">
      <w:r>
        <w:t xml:space="preserve">Radna opterećenost ARPA-e kao Tijela za reviziju povećava se u odnosu na prethodne godine, prvenstveno poradi značajnog povećanja broja fondova, povećanja dodijeljenih sredstava te znatnog povećanja broja operacija (projekata, ugovora, plaćanja). Također, novo programsko razdoblje 2021.-2027., donosi novu regulativu te znatno veća sredstva koja će stajati na raspolaganju Republici Hrvatskoj u odnosu na prethodna razdoblja, a samim time to predstavlja i dodatno opterećenje za ARPA-u. </w:t>
      </w:r>
    </w:p>
    <w:p w14:paraId="12E38C28" w14:textId="77777777" w:rsidR="00E04DD6" w:rsidRDefault="007164B0">
      <w:r>
        <w:t xml:space="preserve">Znatan dio kontinuiranih troškova ARPA-e planiran je na pozicijama/aktivnostima tehničke pomoći EU (izvori 56,57). </w:t>
      </w:r>
    </w:p>
    <w:p w14:paraId="3E848BC2" w14:textId="77777777" w:rsidR="00E04DD6" w:rsidRDefault="007164B0">
      <w:r>
        <w:t xml:space="preserve"> </w:t>
      </w:r>
    </w:p>
    <w:p w14:paraId="7DF27846" w14:textId="77777777" w:rsidR="00E04DD6" w:rsidRDefault="007164B0">
      <w:r>
        <w:t xml:space="preserve">Rashodi za zaposlene planirani su pod pretpostavkom razine prava iz 2023.g temeljeno na Dodatku I (NN 127/22) TKU  NN56/2022.g i uzimajući u obzir uvećanje za minuli rad.  </w:t>
      </w:r>
    </w:p>
    <w:p w14:paraId="59FD1DB9" w14:textId="77777777" w:rsidR="00E04DD6" w:rsidRDefault="007164B0">
      <w:r>
        <w:t xml:space="preserve"> </w:t>
      </w:r>
    </w:p>
    <w:p w14:paraId="5E6A2BA1" w14:textId="77777777" w:rsidR="00E04DD6" w:rsidRDefault="007164B0">
      <w:r>
        <w:t xml:space="preserve"> </w:t>
      </w:r>
    </w:p>
    <w:p w14:paraId="2A18AF22" w14:textId="77777777" w:rsidR="00E04DD6" w:rsidRDefault="007164B0">
      <w:r>
        <w:t xml:space="preserve">U 2024.g od ukupnog iznosa, 82,06% sredstava planirano je za rashode za zaposlene, 6,03% za službena putovanja, prijevoz i stručna usavršavanja, 1,13% za materijalne rashode, 9,45% za rashode za usluge i preostalih 1,33% za uredski namještaj i ostale nespomenute rashode poslovanja. </w:t>
      </w:r>
    </w:p>
    <w:p w14:paraId="1003778F" w14:textId="77777777" w:rsidR="00E04DD6" w:rsidRDefault="007164B0">
      <w:r>
        <w:t xml:space="preserve">  </w:t>
      </w:r>
    </w:p>
    <w:p w14:paraId="700E5202" w14:textId="77777777" w:rsidR="00E04DD6" w:rsidRDefault="007164B0">
      <w:r>
        <w:t xml:space="preserve">U 2025.g  od ukupnog iznosa, 82,13% sredstava planirano je za rashode za zaposlene, 6,01% za službena putovanja, prijevoz i stručna usavršavanja, 1,12% za materijalne rashode, 9,42% za rashode za usluge i preostalih 1,32% za uredski namještaj i ostale nespomenute rashode poslovanja. </w:t>
      </w:r>
    </w:p>
    <w:p w14:paraId="706D053E" w14:textId="77777777" w:rsidR="00E04DD6" w:rsidRDefault="007164B0">
      <w:r>
        <w:t xml:space="preserve"> </w:t>
      </w:r>
    </w:p>
    <w:p w14:paraId="216F18BB" w14:textId="77777777" w:rsidR="00E04DD6" w:rsidRDefault="007164B0">
      <w:r>
        <w:t>U 2026.g od ukupnog iznosa, 82,17% sredstava planirano je za rashode za zaposlene, 5,99% za službena putovanja, prijevoz i stručna usavršavanja, 1,12% za materijalne rashode, 9,40% za rashode za usluge i preostalih 1,32% za uredski namještaj i ostale nespomenute rashode poslovanja.</w:t>
      </w:r>
    </w:p>
    <w:p w14:paraId="3E14857E" w14:textId="77777777" w:rsidR="00E04DD6" w:rsidRDefault="007164B0">
      <w:pPr>
        <w:pStyle w:val="Heading4"/>
      </w:pPr>
      <w:r>
        <w:lastRenderedPageBreak/>
        <w:t>A829005 REVIZIJA PROJEKATA</w:t>
      </w:r>
    </w:p>
    <w:p w14:paraId="3451F828" w14:textId="77777777" w:rsidR="00E04DD6" w:rsidRDefault="007164B0">
      <w:pPr>
        <w:pStyle w:val="Heading8"/>
        <w:jc w:val="left"/>
      </w:pPr>
      <w:r>
        <w:t>Zakonske i druge pravne osnove</w:t>
      </w:r>
    </w:p>
    <w:p w14:paraId="47A9F803" w14:textId="77777777" w:rsidR="00E04DD6" w:rsidRDefault="007164B0">
      <w:r>
        <w:t xml:space="preserve">- Zakon o sustavu unutarnjih financijskih kontrola u javnom sektoru  </w:t>
      </w:r>
    </w:p>
    <w:p w14:paraId="5E9C70FE" w14:textId="77777777" w:rsidR="00E04DD6" w:rsidRDefault="007164B0">
      <w:r>
        <w:t xml:space="preserve">- Zakon o uspostavi institucionalnog okvira za korištenje strukturnih instrumenata Europske Unije u Republici Hrvatskoj </w:t>
      </w:r>
    </w:p>
    <w:p w14:paraId="32A79B50" w14:textId="77777777" w:rsidR="00E04DD6" w:rsidRDefault="007164B0">
      <w:r>
        <w:t xml:space="preserve">- Uredba o tijelima u sustavu upravljanja i kontrole korištenja strukturnih instrumenata Europske Unije u Republici Hrvatskoj  </w:t>
      </w:r>
    </w:p>
    <w:p w14:paraId="62FE1A23" w14:textId="77777777" w:rsidR="00E04DD6" w:rsidRDefault="007164B0">
      <w:r>
        <w:t xml:space="preserve">- Zakon o uspostavi institucionalnog okvira za provedbu europskih strukturnih i investicijskih fondova u Republici Hrvatskoj u financijskom razdoblju 2014. – 2020.  </w:t>
      </w:r>
    </w:p>
    <w:p w14:paraId="493D94E5" w14:textId="77777777" w:rsidR="00E04DD6" w:rsidRDefault="007164B0">
      <w:r>
        <w:t xml:space="preserve">- Strategija Europske komisije za proširenje </w:t>
      </w:r>
    </w:p>
    <w:p w14:paraId="5A85E969" w14:textId="77777777" w:rsidR="00E04DD6" w:rsidRDefault="007164B0">
      <w:r>
        <w:t xml:space="preserve">- Sporazum o stabilizaciji i pridruživanju i Pristupno partnerstvo </w:t>
      </w:r>
    </w:p>
    <w:p w14:paraId="5E584147" w14:textId="77777777" w:rsidR="00E04DD6" w:rsidRDefault="007164B0">
      <w:r>
        <w:t xml:space="preserve">- Strateški okvir Vlade RH za razvoj </w:t>
      </w:r>
    </w:p>
    <w:p w14:paraId="7ACD1C5A" w14:textId="77777777" w:rsidR="00E04DD6" w:rsidRDefault="007164B0">
      <w:r>
        <w:t xml:space="preserve">- Delegirana  uredba  Komisije o dopuni  Uredbe  (EU)  br.  1303/2013  Europskog parlamenta  i  Vijeća  o  utvrđivanju  zajedničkih  odredbi  Europskog  fonda  za  regionalni razvoj,  Europskog  socijalnog fonda, Kohezijskog fonda, Europskog poljoprivrednog fonda za ruralni razvoj i Europskog fonda za pomorstvo i ribarstvo te o utvrđivanju općih odredbi Europskog fonda za regionalni razvoj, Europskog socijalnog fonda, Kohezijskog fonda i Europskog fonda za pomorstvo i ribarstvo </w:t>
      </w:r>
    </w:p>
    <w:p w14:paraId="29C5A78D" w14:textId="77777777" w:rsidR="00E04DD6" w:rsidRDefault="007164B0">
      <w:r>
        <w:t>- Provedbena uredba Komisije o utvrđivanju pravila u skladu s Uredbom (EU) br.1303/2013 Europskog parlamenta i Vijeća o utvrđivanju zajedničkih odredbi o Europskom fondu za regionalni razvoj, Europskom socijalnom fondu,  Kohezijskom fondu, Europskom poljoprivrednom fondu za ruralni razvoj i Europskom fondu za pomorstvo i ribarstvo i o utvrđivanju općih odredbi o Europskom fondu za regionalni razvoj, Europskom socijalnom fondu, Kohezijskom fondu i Europskom fondu za pomorstvo i ribarstvo u vezi s modelima za</w:t>
      </w:r>
      <w:r>
        <w:t xml:space="preserve"> potporu ciljevima u području klimatskih promjena, određivanjem ključnih etapa i ciljeva u okviru uspješnosti i nazivljem kategorija intervencija za europske strukturne i investicijske fondove (2105/2014)</w:t>
      </w:r>
    </w:p>
    <w:tbl>
      <w:tblPr>
        <w:tblStyle w:val="StilTablice"/>
        <w:tblW w:w="10206" w:type="dxa"/>
        <w:jc w:val="center"/>
        <w:tblLook w:val="04A0" w:firstRow="1" w:lastRow="0" w:firstColumn="1" w:lastColumn="0" w:noHBand="0" w:noVBand="1"/>
      </w:tblPr>
      <w:tblGrid>
        <w:gridCol w:w="1475"/>
        <w:gridCol w:w="1565"/>
        <w:gridCol w:w="1549"/>
        <w:gridCol w:w="1549"/>
        <w:gridCol w:w="1549"/>
        <w:gridCol w:w="1549"/>
        <w:gridCol w:w="970"/>
      </w:tblGrid>
      <w:tr w:rsidR="00E04DD6" w14:paraId="0E9FFB88" w14:textId="77777777">
        <w:trPr>
          <w:jc w:val="center"/>
        </w:trPr>
        <w:tc>
          <w:tcPr>
            <w:tcW w:w="1530" w:type="dxa"/>
            <w:shd w:val="clear" w:color="auto" w:fill="B5C0D8"/>
          </w:tcPr>
          <w:p w14:paraId="1EB993A2" w14:textId="77777777" w:rsidR="00E04DD6" w:rsidRDefault="007164B0">
            <w:pPr>
              <w:pStyle w:val="CellHeader"/>
              <w:jc w:val="center"/>
            </w:pPr>
            <w:r>
              <w:rPr>
                <w:rFonts w:cs="Times New Roman"/>
              </w:rPr>
              <w:t>Naziv aktivnosti</w:t>
            </w:r>
          </w:p>
        </w:tc>
        <w:tc>
          <w:tcPr>
            <w:tcW w:w="1632" w:type="dxa"/>
            <w:shd w:val="clear" w:color="auto" w:fill="B5C0D8"/>
          </w:tcPr>
          <w:p w14:paraId="5061654C" w14:textId="77777777" w:rsidR="00E04DD6" w:rsidRDefault="007164B0">
            <w:pPr>
              <w:pStyle w:val="CellHeader"/>
              <w:jc w:val="center"/>
            </w:pPr>
            <w:r>
              <w:rPr>
                <w:rFonts w:cs="Times New Roman"/>
              </w:rPr>
              <w:t>Izvršenje 2022.</w:t>
            </w:r>
          </w:p>
        </w:tc>
        <w:tc>
          <w:tcPr>
            <w:tcW w:w="1632" w:type="dxa"/>
            <w:shd w:val="clear" w:color="auto" w:fill="B5C0D8"/>
          </w:tcPr>
          <w:p w14:paraId="4377FE55" w14:textId="77777777" w:rsidR="00E04DD6" w:rsidRDefault="007164B0">
            <w:pPr>
              <w:pStyle w:val="CellHeader"/>
              <w:jc w:val="center"/>
            </w:pPr>
            <w:r>
              <w:rPr>
                <w:rFonts w:cs="Times New Roman"/>
              </w:rPr>
              <w:t>Plan 2023.</w:t>
            </w:r>
          </w:p>
        </w:tc>
        <w:tc>
          <w:tcPr>
            <w:tcW w:w="1632" w:type="dxa"/>
            <w:shd w:val="clear" w:color="auto" w:fill="B5C0D8"/>
          </w:tcPr>
          <w:p w14:paraId="6D64E808" w14:textId="77777777" w:rsidR="00E04DD6" w:rsidRDefault="007164B0">
            <w:pPr>
              <w:pStyle w:val="CellHeader"/>
              <w:jc w:val="center"/>
            </w:pPr>
            <w:r>
              <w:rPr>
                <w:rFonts w:cs="Times New Roman"/>
              </w:rPr>
              <w:t>Plan 2024.</w:t>
            </w:r>
          </w:p>
        </w:tc>
        <w:tc>
          <w:tcPr>
            <w:tcW w:w="1632" w:type="dxa"/>
            <w:shd w:val="clear" w:color="auto" w:fill="B5C0D8"/>
          </w:tcPr>
          <w:p w14:paraId="53265CFD" w14:textId="77777777" w:rsidR="00E04DD6" w:rsidRDefault="007164B0">
            <w:pPr>
              <w:pStyle w:val="CellHeader"/>
              <w:jc w:val="center"/>
            </w:pPr>
            <w:r>
              <w:rPr>
                <w:rFonts w:cs="Times New Roman"/>
              </w:rPr>
              <w:t>Plan 2025.</w:t>
            </w:r>
          </w:p>
        </w:tc>
        <w:tc>
          <w:tcPr>
            <w:tcW w:w="1632" w:type="dxa"/>
            <w:shd w:val="clear" w:color="auto" w:fill="B5C0D8"/>
          </w:tcPr>
          <w:p w14:paraId="01CA26E9" w14:textId="77777777" w:rsidR="00E04DD6" w:rsidRDefault="007164B0">
            <w:pPr>
              <w:pStyle w:val="CellHeader"/>
              <w:jc w:val="center"/>
            </w:pPr>
            <w:r>
              <w:rPr>
                <w:rFonts w:cs="Times New Roman"/>
              </w:rPr>
              <w:t>Plan 2026.</w:t>
            </w:r>
          </w:p>
        </w:tc>
        <w:tc>
          <w:tcPr>
            <w:tcW w:w="510" w:type="dxa"/>
            <w:shd w:val="clear" w:color="auto" w:fill="B5C0D8"/>
          </w:tcPr>
          <w:p w14:paraId="434379AF" w14:textId="77777777" w:rsidR="00E04DD6" w:rsidRDefault="007164B0">
            <w:pPr>
              <w:pStyle w:val="CellHeader"/>
              <w:jc w:val="center"/>
            </w:pPr>
            <w:r>
              <w:rPr>
                <w:rFonts w:cs="Times New Roman"/>
              </w:rPr>
              <w:t>Indeks 2024/2023</w:t>
            </w:r>
          </w:p>
        </w:tc>
      </w:tr>
      <w:tr w:rsidR="00E04DD6" w14:paraId="10057942" w14:textId="77777777">
        <w:trPr>
          <w:jc w:val="center"/>
        </w:trPr>
        <w:tc>
          <w:tcPr>
            <w:tcW w:w="1530" w:type="dxa"/>
            <w:vAlign w:val="top"/>
          </w:tcPr>
          <w:p w14:paraId="2A81496E" w14:textId="77777777" w:rsidR="00E04DD6" w:rsidRDefault="007164B0">
            <w:pPr>
              <w:pStyle w:val="CellColumn"/>
              <w:jc w:val="left"/>
            </w:pPr>
            <w:r>
              <w:rPr>
                <w:rFonts w:cs="Times New Roman"/>
              </w:rPr>
              <w:t>A829005</w:t>
            </w:r>
          </w:p>
        </w:tc>
        <w:tc>
          <w:tcPr>
            <w:tcW w:w="1632" w:type="dxa"/>
            <w:vAlign w:val="top"/>
          </w:tcPr>
          <w:p w14:paraId="3CEABD34" w14:textId="77777777" w:rsidR="00E04DD6" w:rsidRDefault="007164B0">
            <w:pPr>
              <w:jc w:val="right"/>
            </w:pPr>
            <w:r>
              <w:t>10.784</w:t>
            </w:r>
          </w:p>
        </w:tc>
        <w:tc>
          <w:tcPr>
            <w:tcW w:w="1632" w:type="dxa"/>
            <w:vAlign w:val="top"/>
          </w:tcPr>
          <w:p w14:paraId="14694F3B" w14:textId="77777777" w:rsidR="00E04DD6" w:rsidRDefault="007164B0">
            <w:pPr>
              <w:jc w:val="right"/>
            </w:pPr>
            <w:r>
              <w:t>26.545</w:t>
            </w:r>
          </w:p>
        </w:tc>
        <w:tc>
          <w:tcPr>
            <w:tcW w:w="1632" w:type="dxa"/>
            <w:vAlign w:val="top"/>
          </w:tcPr>
          <w:p w14:paraId="27114E05" w14:textId="77777777" w:rsidR="00E04DD6" w:rsidRDefault="007164B0">
            <w:pPr>
              <w:jc w:val="right"/>
            </w:pPr>
            <w:r>
              <w:t>26.500</w:t>
            </w:r>
          </w:p>
        </w:tc>
        <w:tc>
          <w:tcPr>
            <w:tcW w:w="1632" w:type="dxa"/>
            <w:vAlign w:val="top"/>
          </w:tcPr>
          <w:p w14:paraId="5DEAE983" w14:textId="77777777" w:rsidR="00E04DD6" w:rsidRDefault="007164B0">
            <w:pPr>
              <w:jc w:val="right"/>
            </w:pPr>
            <w:r>
              <w:t>26.500</w:t>
            </w:r>
          </w:p>
        </w:tc>
        <w:tc>
          <w:tcPr>
            <w:tcW w:w="1632" w:type="dxa"/>
            <w:vAlign w:val="top"/>
          </w:tcPr>
          <w:p w14:paraId="180D1C50" w14:textId="77777777" w:rsidR="00E04DD6" w:rsidRDefault="007164B0">
            <w:pPr>
              <w:jc w:val="right"/>
            </w:pPr>
            <w:r>
              <w:t>26.500</w:t>
            </w:r>
          </w:p>
        </w:tc>
        <w:tc>
          <w:tcPr>
            <w:tcW w:w="510" w:type="dxa"/>
            <w:vAlign w:val="top"/>
          </w:tcPr>
          <w:p w14:paraId="4A03D4BF" w14:textId="77777777" w:rsidR="00E04DD6" w:rsidRDefault="007164B0">
            <w:pPr>
              <w:jc w:val="right"/>
            </w:pPr>
            <w:r>
              <w:t>99,8</w:t>
            </w:r>
          </w:p>
        </w:tc>
      </w:tr>
    </w:tbl>
    <w:p w14:paraId="3D099299" w14:textId="77777777" w:rsidR="00E04DD6" w:rsidRDefault="00E04DD6">
      <w:pPr>
        <w:jc w:val="left"/>
      </w:pPr>
    </w:p>
    <w:p w14:paraId="3349C535" w14:textId="77777777" w:rsidR="00E04DD6" w:rsidRDefault="007164B0">
      <w:r>
        <w:t xml:space="preserve">Djelatnost Agencije  je revizija  i ovjeravanje usklađenosti provedbe programa Europske unije u kojima su  upravljanje i odgovornost  preneseni na Republiku Hrvatsku s ciljevima, zadacima i postupcima utvrđenim međunarodno preuzetim obvezama Republike Hrvatske. </w:t>
      </w:r>
    </w:p>
    <w:p w14:paraId="301F62FD" w14:textId="77777777" w:rsidR="00E04DD6" w:rsidRDefault="007164B0">
      <w:r>
        <w:t xml:space="preserve">Revizori na terenu nastoje prikupiti uvjerljive dokaze kako bi potvrdili da sustavi upravljanja i sustavi kontrola funkcioniraju u skladu sa propisima, da osiguravaju usklađenost izdataka s propisima i da osiguravaju cjelovitost i transparentnost financijskih  informacija.  </w:t>
      </w:r>
    </w:p>
    <w:p w14:paraId="3F254A7E" w14:textId="77777777" w:rsidR="00E04DD6" w:rsidRDefault="007164B0">
      <w:r>
        <w:t xml:space="preserve">U slučajevima velikog opsega revizije projekata potrebno je koristiti intelektualne usluge raznih stručnjaka i /ili vanjskih suradnika na revizijama projekata, kako bi se dobilo što točnije mišljenje o subjektu revizije. </w:t>
      </w:r>
    </w:p>
    <w:p w14:paraId="14A7A1A9" w14:textId="77777777" w:rsidR="00E04DD6" w:rsidRDefault="007164B0">
      <w:r>
        <w:t>Sredstva su planirana na temelju iskustava iz prethodnih razdoblja i u cijelosti se odnose se na intelektualne usluge vanjskih stručnjaka.</w:t>
      </w:r>
    </w:p>
    <w:p w14:paraId="7DF19AB8" w14:textId="77777777" w:rsidR="00E04DD6" w:rsidRDefault="007164B0">
      <w:pPr>
        <w:pStyle w:val="Heading8"/>
        <w:jc w:val="left"/>
      </w:pPr>
      <w:r>
        <w:t>Pokazatelji rezultata</w:t>
      </w:r>
    </w:p>
    <w:tbl>
      <w:tblPr>
        <w:tblStyle w:val="StilTablice"/>
        <w:tblW w:w="10206" w:type="dxa"/>
        <w:jc w:val="center"/>
        <w:tblLook w:val="04A0" w:firstRow="1" w:lastRow="0" w:firstColumn="1" w:lastColumn="0" w:noHBand="0" w:noVBand="1"/>
      </w:tblPr>
      <w:tblGrid>
        <w:gridCol w:w="2292"/>
        <w:gridCol w:w="2292"/>
        <w:gridCol w:w="937"/>
        <w:gridCol w:w="937"/>
        <w:gridCol w:w="937"/>
        <w:gridCol w:w="937"/>
        <w:gridCol w:w="937"/>
        <w:gridCol w:w="937"/>
      </w:tblGrid>
      <w:tr w:rsidR="00E04DD6" w14:paraId="501B6A7C" w14:textId="77777777">
        <w:trPr>
          <w:jc w:val="center"/>
        </w:trPr>
        <w:tc>
          <w:tcPr>
            <w:tcW w:w="2245" w:type="dxa"/>
            <w:shd w:val="clear" w:color="auto" w:fill="B5C0D8"/>
          </w:tcPr>
          <w:p w14:paraId="38C98C3D" w14:textId="77777777" w:rsidR="00E04DD6" w:rsidRDefault="007164B0">
            <w:pPr>
              <w:jc w:val="center"/>
            </w:pPr>
            <w:r>
              <w:t>Pokazatelj rezultata</w:t>
            </w:r>
          </w:p>
        </w:tc>
        <w:tc>
          <w:tcPr>
            <w:tcW w:w="2245" w:type="dxa"/>
            <w:shd w:val="clear" w:color="auto" w:fill="B5C0D8"/>
          </w:tcPr>
          <w:p w14:paraId="2715E2B1" w14:textId="77777777" w:rsidR="00E04DD6" w:rsidRDefault="007164B0">
            <w:pPr>
              <w:pStyle w:val="CellHeader"/>
              <w:jc w:val="center"/>
            </w:pPr>
            <w:r>
              <w:rPr>
                <w:rFonts w:cs="Times New Roman"/>
              </w:rPr>
              <w:t>Definicija</w:t>
            </w:r>
          </w:p>
        </w:tc>
        <w:tc>
          <w:tcPr>
            <w:tcW w:w="918" w:type="dxa"/>
            <w:shd w:val="clear" w:color="auto" w:fill="B5C0D8"/>
          </w:tcPr>
          <w:p w14:paraId="0DA674AC" w14:textId="77777777" w:rsidR="00E04DD6" w:rsidRDefault="007164B0">
            <w:pPr>
              <w:pStyle w:val="CellHeader"/>
              <w:jc w:val="center"/>
            </w:pPr>
            <w:r>
              <w:rPr>
                <w:rFonts w:cs="Times New Roman"/>
              </w:rPr>
              <w:t>Jedinica</w:t>
            </w:r>
          </w:p>
        </w:tc>
        <w:tc>
          <w:tcPr>
            <w:tcW w:w="918" w:type="dxa"/>
            <w:shd w:val="clear" w:color="auto" w:fill="B5C0D8"/>
          </w:tcPr>
          <w:p w14:paraId="45D6B231" w14:textId="77777777" w:rsidR="00E04DD6" w:rsidRDefault="007164B0">
            <w:pPr>
              <w:pStyle w:val="CellHeader"/>
              <w:jc w:val="center"/>
            </w:pPr>
            <w:r>
              <w:rPr>
                <w:rFonts w:cs="Times New Roman"/>
              </w:rPr>
              <w:t>Polazna vrijednost</w:t>
            </w:r>
          </w:p>
        </w:tc>
        <w:tc>
          <w:tcPr>
            <w:tcW w:w="918" w:type="dxa"/>
            <w:shd w:val="clear" w:color="auto" w:fill="B5C0D8"/>
          </w:tcPr>
          <w:p w14:paraId="587ED51F" w14:textId="77777777" w:rsidR="00E04DD6" w:rsidRDefault="007164B0">
            <w:pPr>
              <w:pStyle w:val="CellHeader"/>
              <w:jc w:val="center"/>
            </w:pPr>
            <w:r>
              <w:rPr>
                <w:rFonts w:cs="Times New Roman"/>
              </w:rPr>
              <w:t>Izvor podataka</w:t>
            </w:r>
          </w:p>
        </w:tc>
        <w:tc>
          <w:tcPr>
            <w:tcW w:w="918" w:type="dxa"/>
            <w:shd w:val="clear" w:color="auto" w:fill="B5C0D8"/>
          </w:tcPr>
          <w:p w14:paraId="14C2DF81" w14:textId="77777777" w:rsidR="00E04DD6" w:rsidRDefault="007164B0">
            <w:pPr>
              <w:pStyle w:val="CellHeader"/>
              <w:jc w:val="center"/>
            </w:pPr>
            <w:r>
              <w:rPr>
                <w:rFonts w:cs="Times New Roman"/>
              </w:rPr>
              <w:t>Ciljana vrijednost (2024.)</w:t>
            </w:r>
          </w:p>
        </w:tc>
        <w:tc>
          <w:tcPr>
            <w:tcW w:w="918" w:type="dxa"/>
            <w:shd w:val="clear" w:color="auto" w:fill="B5C0D8"/>
          </w:tcPr>
          <w:p w14:paraId="13051828" w14:textId="77777777" w:rsidR="00E04DD6" w:rsidRDefault="007164B0">
            <w:pPr>
              <w:pStyle w:val="CellHeader"/>
              <w:jc w:val="center"/>
            </w:pPr>
            <w:r>
              <w:rPr>
                <w:rFonts w:cs="Times New Roman"/>
              </w:rPr>
              <w:t>Ciljana vrijednost (2025.)</w:t>
            </w:r>
          </w:p>
        </w:tc>
        <w:tc>
          <w:tcPr>
            <w:tcW w:w="918" w:type="dxa"/>
            <w:shd w:val="clear" w:color="auto" w:fill="B5C0D8"/>
          </w:tcPr>
          <w:p w14:paraId="457C642A" w14:textId="77777777" w:rsidR="00E04DD6" w:rsidRDefault="007164B0">
            <w:pPr>
              <w:pStyle w:val="CellHeader"/>
              <w:jc w:val="center"/>
            </w:pPr>
            <w:r>
              <w:rPr>
                <w:rFonts w:cs="Times New Roman"/>
              </w:rPr>
              <w:t>Ciljana vrijednost (2026.)</w:t>
            </w:r>
          </w:p>
        </w:tc>
      </w:tr>
      <w:tr w:rsidR="00E04DD6" w14:paraId="62D58D2D" w14:textId="77777777">
        <w:trPr>
          <w:jc w:val="center"/>
        </w:trPr>
        <w:tc>
          <w:tcPr>
            <w:tcW w:w="2245" w:type="dxa"/>
            <w:vAlign w:val="top"/>
          </w:tcPr>
          <w:p w14:paraId="46D0FEF9" w14:textId="77777777" w:rsidR="00E04DD6" w:rsidRDefault="007164B0">
            <w:pPr>
              <w:pStyle w:val="CellColumn"/>
              <w:jc w:val="left"/>
            </w:pPr>
            <w:r>
              <w:rPr>
                <w:rFonts w:cs="Times New Roman"/>
              </w:rPr>
              <w:lastRenderedPageBreak/>
              <w:t>udio provedenih revizija projekata u odnosu na planiran broj revizija projekata</w:t>
            </w:r>
          </w:p>
        </w:tc>
        <w:tc>
          <w:tcPr>
            <w:tcW w:w="2245" w:type="dxa"/>
            <w:vAlign w:val="top"/>
          </w:tcPr>
          <w:p w14:paraId="5AD26DD2" w14:textId="77777777" w:rsidR="00E04DD6" w:rsidRDefault="007164B0">
            <w:pPr>
              <w:pStyle w:val="CellColumn"/>
              <w:jc w:val="left"/>
            </w:pPr>
            <w:r>
              <w:rPr>
                <w:rFonts w:cs="Times New Roman"/>
              </w:rPr>
              <w:t>intelektualne usluge u sklopu revizije projekata provode vanjski stručnjaci i suradnici s ciljem dobivanja što točnijeg mišljenja o subjektu revizije</w:t>
            </w:r>
          </w:p>
        </w:tc>
        <w:tc>
          <w:tcPr>
            <w:tcW w:w="918" w:type="dxa"/>
          </w:tcPr>
          <w:p w14:paraId="55CC098C" w14:textId="77777777" w:rsidR="00E04DD6" w:rsidRDefault="007164B0">
            <w:pPr>
              <w:jc w:val="center"/>
            </w:pPr>
            <w:r>
              <w:t>%</w:t>
            </w:r>
          </w:p>
        </w:tc>
        <w:tc>
          <w:tcPr>
            <w:tcW w:w="918" w:type="dxa"/>
          </w:tcPr>
          <w:p w14:paraId="0F972E28" w14:textId="77777777" w:rsidR="00E04DD6" w:rsidRDefault="007164B0">
            <w:pPr>
              <w:jc w:val="center"/>
            </w:pPr>
            <w:r>
              <w:t>0</w:t>
            </w:r>
          </w:p>
        </w:tc>
        <w:tc>
          <w:tcPr>
            <w:tcW w:w="918" w:type="dxa"/>
          </w:tcPr>
          <w:p w14:paraId="35D27665" w14:textId="77777777" w:rsidR="00E04DD6" w:rsidRDefault="007164B0">
            <w:pPr>
              <w:pStyle w:val="CellColumn"/>
              <w:jc w:val="center"/>
            </w:pPr>
            <w:r>
              <w:rPr>
                <w:rFonts w:cs="Times New Roman"/>
              </w:rPr>
              <w:t>izvješća ARPE</w:t>
            </w:r>
          </w:p>
        </w:tc>
        <w:tc>
          <w:tcPr>
            <w:tcW w:w="918" w:type="dxa"/>
          </w:tcPr>
          <w:p w14:paraId="6614CD91" w14:textId="77777777" w:rsidR="00E04DD6" w:rsidRDefault="007164B0">
            <w:pPr>
              <w:jc w:val="center"/>
            </w:pPr>
            <w:r>
              <w:t>100%</w:t>
            </w:r>
          </w:p>
        </w:tc>
        <w:tc>
          <w:tcPr>
            <w:tcW w:w="918" w:type="dxa"/>
          </w:tcPr>
          <w:p w14:paraId="471F1B74" w14:textId="77777777" w:rsidR="00E04DD6" w:rsidRDefault="007164B0">
            <w:pPr>
              <w:jc w:val="center"/>
            </w:pPr>
            <w:r>
              <w:t>100%</w:t>
            </w:r>
          </w:p>
        </w:tc>
        <w:tc>
          <w:tcPr>
            <w:tcW w:w="918" w:type="dxa"/>
          </w:tcPr>
          <w:p w14:paraId="0F6CFA93" w14:textId="77777777" w:rsidR="00E04DD6" w:rsidRDefault="007164B0">
            <w:pPr>
              <w:jc w:val="center"/>
            </w:pPr>
            <w:r>
              <w:t>100%</w:t>
            </w:r>
          </w:p>
        </w:tc>
      </w:tr>
    </w:tbl>
    <w:p w14:paraId="3595E4E5" w14:textId="77777777" w:rsidR="00E04DD6" w:rsidRDefault="00E04DD6">
      <w:pPr>
        <w:jc w:val="left"/>
      </w:pPr>
    </w:p>
    <w:p w14:paraId="527AEE19" w14:textId="77777777" w:rsidR="00E04DD6" w:rsidRDefault="007164B0">
      <w:pPr>
        <w:pStyle w:val="Heading4"/>
      </w:pPr>
      <w:r>
        <w:t>K829001 INFORMATIZACIJA</w:t>
      </w:r>
    </w:p>
    <w:p w14:paraId="510D04CE" w14:textId="77777777" w:rsidR="00E04DD6" w:rsidRDefault="007164B0">
      <w:pPr>
        <w:pStyle w:val="Heading8"/>
        <w:jc w:val="left"/>
      </w:pPr>
      <w:r>
        <w:t>Zakonske i druge pravne osnove</w:t>
      </w:r>
    </w:p>
    <w:p w14:paraId="7B7E36DD" w14:textId="77777777" w:rsidR="00E04DD6" w:rsidRDefault="007164B0">
      <w:r>
        <w:t xml:space="preserve">- Zakon o sustavu unutarnjih financijskih kontrola u javnom sektoru  </w:t>
      </w:r>
    </w:p>
    <w:p w14:paraId="340BA8EF" w14:textId="77777777" w:rsidR="00E04DD6" w:rsidRDefault="007164B0">
      <w:r>
        <w:t xml:space="preserve">- Zakon o uspostavi institucionalnog okvira za korištenje strukturnih instrumenata Europske Unije u Republici Hrvatskoj  </w:t>
      </w:r>
    </w:p>
    <w:p w14:paraId="3E5C9AFD" w14:textId="77777777" w:rsidR="00E04DD6" w:rsidRDefault="007164B0">
      <w:r>
        <w:t xml:space="preserve">- Uredba o tijelima u sustavu upravljanja i kontrole korištenja strukturnih instrumenata Europske Unije u Republici Hrvatskoj  </w:t>
      </w:r>
    </w:p>
    <w:p w14:paraId="01B29E4D" w14:textId="77777777" w:rsidR="00E04DD6" w:rsidRDefault="007164B0">
      <w:r>
        <w:t xml:space="preserve">- Zakon o uspostavi institucionalnog okvira za provedbu europskih strukturnih i investicijskih fondova u Republici Hrvatskoj u financijskom razdoblju 2014. – 2020.  </w:t>
      </w:r>
    </w:p>
    <w:p w14:paraId="3C6FA0E7" w14:textId="77777777" w:rsidR="00E04DD6" w:rsidRDefault="007164B0">
      <w:r>
        <w:t xml:space="preserve">- Strategija Europske komisije za proširenje </w:t>
      </w:r>
    </w:p>
    <w:p w14:paraId="217C88DA" w14:textId="77777777" w:rsidR="00E04DD6" w:rsidRDefault="007164B0">
      <w:r>
        <w:t xml:space="preserve">- Sporazum o stabilizaciji i pridruživanju i Pristupno partnerstvo </w:t>
      </w:r>
    </w:p>
    <w:p w14:paraId="419ACFE3" w14:textId="77777777" w:rsidR="00E04DD6" w:rsidRDefault="007164B0">
      <w:r>
        <w:t xml:space="preserve">- Strateški okvir Vlade RH za razvoj </w:t>
      </w:r>
    </w:p>
    <w:p w14:paraId="6B26163F" w14:textId="77777777" w:rsidR="00E04DD6" w:rsidRDefault="007164B0">
      <w:r>
        <w:t xml:space="preserve">- Delegirana  uredba  Komisije o dopuni  Uredbe  (EU)  br.  1303/2013  Europskog parlamenta  i  Vijeća  o  utvrđivanju  zajedničkih  odredbi  Europskog  fonda  za  regionalni razvoj,  Europskog  socijalnog fonda, Kohezijskog fonda, Europskog poljoprivrednog fonda za ruralni razvoj i Europskog fonda za pomorstvo i ribarstvo te o utvrđivanju općih odredbi Europskog fonda za regionalni razvoj, Europskog socijalnog fonda, Kohezijskog fonda i Europskog fonda za pomorstvo i ribarstvo </w:t>
      </w:r>
    </w:p>
    <w:p w14:paraId="2F306679" w14:textId="77777777" w:rsidR="00E04DD6" w:rsidRDefault="007164B0">
      <w:r>
        <w:t>- Provedbena uredba Komisije o utvrđivanju pravila u skladu s Uredbom (EU) br.1303/2013 Europskog parlamenta i Vijeća o utvrđivanju zajedničkih odredbi o Europskom fondu za regionalni razvoj, Europskom socijalnom fondu,  Kohezijskom fondu, Europskom poljoprivrednom fondu za ruralni razvoj i Europskom fondu za pomorstvo i ribarstvo i o utvrđivanju općih odredbi o Europskom fondu za regionalni razvoj, Europskom socijalnom fondu, Kohezijskom fondu i Europskom fondu za pomorstvo i ribarstvo u vezi s modelima za</w:t>
      </w:r>
      <w:r>
        <w:t xml:space="preserve"> potporu ciljevima u području klimatskih promjena, određivanjem ključnih etapa i ciljeva u okviru uspješnosti i nazivljem kategorija intervencija za europske strukturne i investicijske fondove (2105/2014)</w:t>
      </w:r>
    </w:p>
    <w:tbl>
      <w:tblPr>
        <w:tblStyle w:val="StilTablice"/>
        <w:tblW w:w="10206" w:type="dxa"/>
        <w:jc w:val="center"/>
        <w:tblLook w:val="04A0" w:firstRow="1" w:lastRow="0" w:firstColumn="1" w:lastColumn="0" w:noHBand="0" w:noVBand="1"/>
      </w:tblPr>
      <w:tblGrid>
        <w:gridCol w:w="1475"/>
        <w:gridCol w:w="1565"/>
        <w:gridCol w:w="1549"/>
        <w:gridCol w:w="1549"/>
        <w:gridCol w:w="1549"/>
        <w:gridCol w:w="1549"/>
        <w:gridCol w:w="970"/>
      </w:tblGrid>
      <w:tr w:rsidR="00E04DD6" w14:paraId="06ED2C53" w14:textId="77777777">
        <w:trPr>
          <w:jc w:val="center"/>
        </w:trPr>
        <w:tc>
          <w:tcPr>
            <w:tcW w:w="1530" w:type="dxa"/>
            <w:shd w:val="clear" w:color="auto" w:fill="B5C0D8"/>
          </w:tcPr>
          <w:p w14:paraId="6ED805E6" w14:textId="77777777" w:rsidR="00E04DD6" w:rsidRDefault="007164B0">
            <w:pPr>
              <w:pStyle w:val="CellHeader"/>
              <w:jc w:val="center"/>
            </w:pPr>
            <w:r>
              <w:rPr>
                <w:rFonts w:cs="Times New Roman"/>
              </w:rPr>
              <w:t>Naziv aktivnosti</w:t>
            </w:r>
          </w:p>
        </w:tc>
        <w:tc>
          <w:tcPr>
            <w:tcW w:w="1632" w:type="dxa"/>
            <w:shd w:val="clear" w:color="auto" w:fill="B5C0D8"/>
          </w:tcPr>
          <w:p w14:paraId="70672F81" w14:textId="77777777" w:rsidR="00E04DD6" w:rsidRDefault="007164B0">
            <w:pPr>
              <w:pStyle w:val="CellHeader"/>
              <w:jc w:val="center"/>
            </w:pPr>
            <w:r>
              <w:rPr>
                <w:rFonts w:cs="Times New Roman"/>
              </w:rPr>
              <w:t>Izvršenje 2022.</w:t>
            </w:r>
          </w:p>
        </w:tc>
        <w:tc>
          <w:tcPr>
            <w:tcW w:w="1632" w:type="dxa"/>
            <w:shd w:val="clear" w:color="auto" w:fill="B5C0D8"/>
          </w:tcPr>
          <w:p w14:paraId="419657E2" w14:textId="77777777" w:rsidR="00E04DD6" w:rsidRDefault="007164B0">
            <w:pPr>
              <w:pStyle w:val="CellHeader"/>
              <w:jc w:val="center"/>
            </w:pPr>
            <w:r>
              <w:rPr>
                <w:rFonts w:cs="Times New Roman"/>
              </w:rPr>
              <w:t>Plan 2023.</w:t>
            </w:r>
          </w:p>
        </w:tc>
        <w:tc>
          <w:tcPr>
            <w:tcW w:w="1632" w:type="dxa"/>
            <w:shd w:val="clear" w:color="auto" w:fill="B5C0D8"/>
          </w:tcPr>
          <w:p w14:paraId="3FB641DB" w14:textId="77777777" w:rsidR="00E04DD6" w:rsidRDefault="007164B0">
            <w:pPr>
              <w:pStyle w:val="CellHeader"/>
              <w:jc w:val="center"/>
            </w:pPr>
            <w:r>
              <w:rPr>
                <w:rFonts w:cs="Times New Roman"/>
              </w:rPr>
              <w:t>Plan 2024.</w:t>
            </w:r>
          </w:p>
        </w:tc>
        <w:tc>
          <w:tcPr>
            <w:tcW w:w="1632" w:type="dxa"/>
            <w:shd w:val="clear" w:color="auto" w:fill="B5C0D8"/>
          </w:tcPr>
          <w:p w14:paraId="4E0956B5" w14:textId="77777777" w:rsidR="00E04DD6" w:rsidRDefault="007164B0">
            <w:pPr>
              <w:pStyle w:val="CellHeader"/>
              <w:jc w:val="center"/>
            </w:pPr>
            <w:r>
              <w:rPr>
                <w:rFonts w:cs="Times New Roman"/>
              </w:rPr>
              <w:t>Plan 2025.</w:t>
            </w:r>
          </w:p>
        </w:tc>
        <w:tc>
          <w:tcPr>
            <w:tcW w:w="1632" w:type="dxa"/>
            <w:shd w:val="clear" w:color="auto" w:fill="B5C0D8"/>
          </w:tcPr>
          <w:p w14:paraId="57504A06" w14:textId="77777777" w:rsidR="00E04DD6" w:rsidRDefault="007164B0">
            <w:pPr>
              <w:pStyle w:val="CellHeader"/>
              <w:jc w:val="center"/>
            </w:pPr>
            <w:r>
              <w:rPr>
                <w:rFonts w:cs="Times New Roman"/>
              </w:rPr>
              <w:t>Plan 2026.</w:t>
            </w:r>
          </w:p>
        </w:tc>
        <w:tc>
          <w:tcPr>
            <w:tcW w:w="510" w:type="dxa"/>
            <w:shd w:val="clear" w:color="auto" w:fill="B5C0D8"/>
          </w:tcPr>
          <w:p w14:paraId="3E34B414" w14:textId="77777777" w:rsidR="00E04DD6" w:rsidRDefault="007164B0">
            <w:pPr>
              <w:pStyle w:val="CellHeader"/>
              <w:jc w:val="center"/>
            </w:pPr>
            <w:r>
              <w:rPr>
                <w:rFonts w:cs="Times New Roman"/>
              </w:rPr>
              <w:t>Indeks 2024/2023</w:t>
            </w:r>
          </w:p>
        </w:tc>
      </w:tr>
      <w:tr w:rsidR="00E04DD6" w14:paraId="26E6E7B1" w14:textId="77777777">
        <w:trPr>
          <w:jc w:val="center"/>
        </w:trPr>
        <w:tc>
          <w:tcPr>
            <w:tcW w:w="1530" w:type="dxa"/>
            <w:vAlign w:val="top"/>
          </w:tcPr>
          <w:p w14:paraId="53CA2373" w14:textId="77777777" w:rsidR="00E04DD6" w:rsidRDefault="007164B0">
            <w:pPr>
              <w:pStyle w:val="CellColumn"/>
              <w:jc w:val="left"/>
            </w:pPr>
            <w:r>
              <w:rPr>
                <w:rFonts w:cs="Times New Roman"/>
              </w:rPr>
              <w:t>K829001</w:t>
            </w:r>
          </w:p>
        </w:tc>
        <w:tc>
          <w:tcPr>
            <w:tcW w:w="1632" w:type="dxa"/>
            <w:vAlign w:val="top"/>
          </w:tcPr>
          <w:p w14:paraId="0CBECE91" w14:textId="77777777" w:rsidR="00E04DD6" w:rsidRDefault="007164B0">
            <w:pPr>
              <w:jc w:val="right"/>
            </w:pPr>
            <w:r>
              <w:t>15.091</w:t>
            </w:r>
          </w:p>
        </w:tc>
        <w:tc>
          <w:tcPr>
            <w:tcW w:w="1632" w:type="dxa"/>
            <w:vAlign w:val="top"/>
          </w:tcPr>
          <w:p w14:paraId="0F0757B6" w14:textId="77777777" w:rsidR="00E04DD6" w:rsidRDefault="007164B0">
            <w:pPr>
              <w:jc w:val="right"/>
            </w:pPr>
            <w:r>
              <w:t>27.125</w:t>
            </w:r>
          </w:p>
        </w:tc>
        <w:tc>
          <w:tcPr>
            <w:tcW w:w="1632" w:type="dxa"/>
            <w:vAlign w:val="top"/>
          </w:tcPr>
          <w:p w14:paraId="27BC9C16" w14:textId="77777777" w:rsidR="00E04DD6" w:rsidRDefault="007164B0">
            <w:pPr>
              <w:jc w:val="right"/>
            </w:pPr>
            <w:r>
              <w:t>22.200</w:t>
            </w:r>
          </w:p>
        </w:tc>
        <w:tc>
          <w:tcPr>
            <w:tcW w:w="1632" w:type="dxa"/>
            <w:vAlign w:val="top"/>
          </w:tcPr>
          <w:p w14:paraId="09BCCFF6" w14:textId="77777777" w:rsidR="00E04DD6" w:rsidRDefault="007164B0">
            <w:pPr>
              <w:jc w:val="right"/>
            </w:pPr>
            <w:r>
              <w:t>22.200</w:t>
            </w:r>
          </w:p>
        </w:tc>
        <w:tc>
          <w:tcPr>
            <w:tcW w:w="1632" w:type="dxa"/>
            <w:vAlign w:val="top"/>
          </w:tcPr>
          <w:p w14:paraId="2B82CD49" w14:textId="77777777" w:rsidR="00E04DD6" w:rsidRDefault="007164B0">
            <w:pPr>
              <w:jc w:val="right"/>
            </w:pPr>
            <w:r>
              <w:t>22.200</w:t>
            </w:r>
          </w:p>
        </w:tc>
        <w:tc>
          <w:tcPr>
            <w:tcW w:w="510" w:type="dxa"/>
            <w:vAlign w:val="top"/>
          </w:tcPr>
          <w:p w14:paraId="540A36D8" w14:textId="77777777" w:rsidR="00E04DD6" w:rsidRDefault="007164B0">
            <w:pPr>
              <w:jc w:val="right"/>
            </w:pPr>
            <w:r>
              <w:t>81,8</w:t>
            </w:r>
          </w:p>
        </w:tc>
      </w:tr>
    </w:tbl>
    <w:p w14:paraId="0353485F" w14:textId="77777777" w:rsidR="00E04DD6" w:rsidRDefault="00E04DD6">
      <w:pPr>
        <w:jc w:val="left"/>
      </w:pPr>
    </w:p>
    <w:p w14:paraId="2D0C1A89" w14:textId="77777777" w:rsidR="00E04DD6" w:rsidRDefault="007164B0">
      <w:r>
        <w:t xml:space="preserve">ARPA je mlada institucija koja je u 15 godina od 7 zaposlenika narasla na 86 zaposlenika. Kako bi ARPA nesmetano i kvalitetno, te na vrijeme obavljala sve aktivnosti i zadaće koje proizlaze iz nacionalne i EU regulative, potrebno je svim zaposlenicima osigurati neophodnu informatičku opremu, a postojeću koja je dotrajala i/ili tehnološki nedostatna za rad revizora zamijeniti odgovarajućom novom, kako računalnom tako i komunikacijskom opremom. </w:t>
      </w:r>
    </w:p>
    <w:p w14:paraId="4462D230" w14:textId="77777777" w:rsidR="00E04DD6" w:rsidRDefault="007164B0">
      <w:r>
        <w:t xml:space="preserve"> </w:t>
      </w:r>
    </w:p>
    <w:p w14:paraId="1E2652CE" w14:textId="77777777" w:rsidR="00E04DD6" w:rsidRDefault="007164B0">
      <w:r>
        <w:t xml:space="preserve">U 2024.g. od ukupnog iznosa 69,82% ili 15.500€ planirano je za nabavu nove računalne opreme jer se zamjenjuje kronološki, prema datumu nabave, dotrajala oprema. Ostalih 30,18%  ili 6.700€ planirano je za nabavu komunikacijske opreme </w:t>
      </w:r>
    </w:p>
    <w:p w14:paraId="3F437ABC" w14:textId="77777777" w:rsidR="00E04DD6" w:rsidRDefault="007164B0">
      <w:r>
        <w:t xml:space="preserve">U 2025.g.  od ukupnog iznosa 69,82% ili 15.500€ planirano je za nabavu nove računalne opreme jer se zamjenjuje kronološki, prema datumu nabave, dotrajala oprema. Ostalih 30,18%  ili 6.700€ planirano je za nabavu komunikacijske opreme </w:t>
      </w:r>
    </w:p>
    <w:p w14:paraId="1AC8463B" w14:textId="77777777" w:rsidR="00E04DD6" w:rsidRDefault="007164B0">
      <w:r>
        <w:lastRenderedPageBreak/>
        <w:t>U 2026.g.  od ukupnog iznosa 69,82% ili 15.500€ planirano je za nabavu nove računalne opreme jer se zamjenjuje kronološki, prema datumu nabave, dotrajala oprema. Ostalih 30,18%  ili 6.700€ planirano je za nabavu komunikacijske opreme</w:t>
      </w:r>
    </w:p>
    <w:p w14:paraId="103B074C" w14:textId="77777777" w:rsidR="00E04DD6" w:rsidRDefault="007164B0">
      <w:pPr>
        <w:pStyle w:val="Heading4"/>
      </w:pPr>
      <w:r>
        <w:t>K829013 OPERATIVNI PROGRAM FONDA ZA UNUTARNJU SIGURNOST INSTRUMENT FINANCIJSKE POTPORE ZA VANJSKE GRANICE I VIZE TEHNIČKA POMOĆ</w:t>
      </w:r>
    </w:p>
    <w:p w14:paraId="4393BB7C" w14:textId="77777777" w:rsidR="00E04DD6" w:rsidRDefault="007164B0">
      <w:pPr>
        <w:pStyle w:val="Heading8"/>
        <w:jc w:val="left"/>
      </w:pPr>
      <w:r>
        <w:t>Zakonske i druge pravne osnove</w:t>
      </w:r>
    </w:p>
    <w:p w14:paraId="158C6BD3" w14:textId="77777777" w:rsidR="00E04DD6" w:rsidRDefault="007164B0">
      <w:r>
        <w:t xml:space="preserve">- Sporazum o izravnoj dodjeli financijskih sredstava za provedbu projekta "Tehnička pomoć za Agenciju za reviziju sustava provedbe programa EU" u okviru Fonda za azil, migracije i integraciju i Fonda za unutarnju sigurnost. </w:t>
      </w:r>
    </w:p>
    <w:p w14:paraId="47114715" w14:textId="77777777" w:rsidR="00E04DD6" w:rsidRDefault="007164B0">
      <w:r>
        <w:t>- zakonska regulativa navedena u okviru aktivnosti A829002</w:t>
      </w:r>
    </w:p>
    <w:tbl>
      <w:tblPr>
        <w:tblStyle w:val="StilTablice"/>
        <w:tblW w:w="10206" w:type="dxa"/>
        <w:jc w:val="center"/>
        <w:tblLook w:val="04A0" w:firstRow="1" w:lastRow="0" w:firstColumn="1" w:lastColumn="0" w:noHBand="0" w:noVBand="1"/>
      </w:tblPr>
      <w:tblGrid>
        <w:gridCol w:w="1477"/>
        <w:gridCol w:w="1567"/>
        <w:gridCol w:w="1552"/>
        <w:gridCol w:w="1552"/>
        <w:gridCol w:w="1544"/>
        <w:gridCol w:w="1544"/>
        <w:gridCol w:w="970"/>
      </w:tblGrid>
      <w:tr w:rsidR="00E04DD6" w14:paraId="1CC6150E" w14:textId="77777777">
        <w:trPr>
          <w:jc w:val="center"/>
        </w:trPr>
        <w:tc>
          <w:tcPr>
            <w:tcW w:w="1530" w:type="dxa"/>
            <w:shd w:val="clear" w:color="auto" w:fill="B5C0D8"/>
          </w:tcPr>
          <w:p w14:paraId="7CE0CAC4" w14:textId="77777777" w:rsidR="00E04DD6" w:rsidRDefault="007164B0">
            <w:pPr>
              <w:pStyle w:val="CellHeader"/>
              <w:jc w:val="center"/>
            </w:pPr>
            <w:r>
              <w:rPr>
                <w:rFonts w:cs="Times New Roman"/>
              </w:rPr>
              <w:t>Naziv aktivnosti</w:t>
            </w:r>
          </w:p>
        </w:tc>
        <w:tc>
          <w:tcPr>
            <w:tcW w:w="1632" w:type="dxa"/>
            <w:shd w:val="clear" w:color="auto" w:fill="B5C0D8"/>
          </w:tcPr>
          <w:p w14:paraId="56CFAEBF" w14:textId="77777777" w:rsidR="00E04DD6" w:rsidRDefault="007164B0">
            <w:pPr>
              <w:pStyle w:val="CellHeader"/>
              <w:jc w:val="center"/>
            </w:pPr>
            <w:r>
              <w:rPr>
                <w:rFonts w:cs="Times New Roman"/>
              </w:rPr>
              <w:t>Izvršenje 2022.</w:t>
            </w:r>
          </w:p>
        </w:tc>
        <w:tc>
          <w:tcPr>
            <w:tcW w:w="1632" w:type="dxa"/>
            <w:shd w:val="clear" w:color="auto" w:fill="B5C0D8"/>
          </w:tcPr>
          <w:p w14:paraId="786FC4CD" w14:textId="77777777" w:rsidR="00E04DD6" w:rsidRDefault="007164B0">
            <w:pPr>
              <w:pStyle w:val="CellHeader"/>
              <w:jc w:val="center"/>
            </w:pPr>
            <w:r>
              <w:rPr>
                <w:rFonts w:cs="Times New Roman"/>
              </w:rPr>
              <w:t>Plan 2023.</w:t>
            </w:r>
          </w:p>
        </w:tc>
        <w:tc>
          <w:tcPr>
            <w:tcW w:w="1632" w:type="dxa"/>
            <w:shd w:val="clear" w:color="auto" w:fill="B5C0D8"/>
          </w:tcPr>
          <w:p w14:paraId="72DDF07E" w14:textId="77777777" w:rsidR="00E04DD6" w:rsidRDefault="007164B0">
            <w:pPr>
              <w:pStyle w:val="CellHeader"/>
              <w:jc w:val="center"/>
            </w:pPr>
            <w:r>
              <w:rPr>
                <w:rFonts w:cs="Times New Roman"/>
              </w:rPr>
              <w:t>Plan 2024.</w:t>
            </w:r>
          </w:p>
        </w:tc>
        <w:tc>
          <w:tcPr>
            <w:tcW w:w="1632" w:type="dxa"/>
            <w:shd w:val="clear" w:color="auto" w:fill="B5C0D8"/>
          </w:tcPr>
          <w:p w14:paraId="47601413" w14:textId="77777777" w:rsidR="00E04DD6" w:rsidRDefault="007164B0">
            <w:pPr>
              <w:pStyle w:val="CellHeader"/>
              <w:jc w:val="center"/>
            </w:pPr>
            <w:r>
              <w:rPr>
                <w:rFonts w:cs="Times New Roman"/>
              </w:rPr>
              <w:t>Plan 2025.</w:t>
            </w:r>
          </w:p>
        </w:tc>
        <w:tc>
          <w:tcPr>
            <w:tcW w:w="1632" w:type="dxa"/>
            <w:shd w:val="clear" w:color="auto" w:fill="B5C0D8"/>
          </w:tcPr>
          <w:p w14:paraId="4BEEF1F2" w14:textId="77777777" w:rsidR="00E04DD6" w:rsidRDefault="007164B0">
            <w:pPr>
              <w:pStyle w:val="CellHeader"/>
              <w:jc w:val="center"/>
            </w:pPr>
            <w:r>
              <w:rPr>
                <w:rFonts w:cs="Times New Roman"/>
              </w:rPr>
              <w:t>Plan 2026.</w:t>
            </w:r>
          </w:p>
        </w:tc>
        <w:tc>
          <w:tcPr>
            <w:tcW w:w="510" w:type="dxa"/>
            <w:shd w:val="clear" w:color="auto" w:fill="B5C0D8"/>
          </w:tcPr>
          <w:p w14:paraId="28C4B0F9" w14:textId="77777777" w:rsidR="00E04DD6" w:rsidRDefault="007164B0">
            <w:pPr>
              <w:pStyle w:val="CellHeader"/>
              <w:jc w:val="center"/>
            </w:pPr>
            <w:r>
              <w:rPr>
                <w:rFonts w:cs="Times New Roman"/>
              </w:rPr>
              <w:t>Indeks 2024/2023</w:t>
            </w:r>
          </w:p>
        </w:tc>
      </w:tr>
      <w:tr w:rsidR="00E04DD6" w14:paraId="3D7B63C8" w14:textId="77777777">
        <w:trPr>
          <w:jc w:val="center"/>
        </w:trPr>
        <w:tc>
          <w:tcPr>
            <w:tcW w:w="1530" w:type="dxa"/>
            <w:vAlign w:val="top"/>
          </w:tcPr>
          <w:p w14:paraId="76227055" w14:textId="77777777" w:rsidR="00E04DD6" w:rsidRDefault="007164B0">
            <w:pPr>
              <w:pStyle w:val="CellColumn"/>
              <w:jc w:val="left"/>
            </w:pPr>
            <w:r>
              <w:rPr>
                <w:rFonts w:cs="Times New Roman"/>
              </w:rPr>
              <w:t>K829013</w:t>
            </w:r>
          </w:p>
        </w:tc>
        <w:tc>
          <w:tcPr>
            <w:tcW w:w="1632" w:type="dxa"/>
            <w:vAlign w:val="top"/>
          </w:tcPr>
          <w:p w14:paraId="223C5A34" w14:textId="77777777" w:rsidR="00E04DD6" w:rsidRDefault="007164B0">
            <w:pPr>
              <w:jc w:val="right"/>
            </w:pPr>
            <w:r>
              <w:t>70.615</w:t>
            </w:r>
          </w:p>
        </w:tc>
        <w:tc>
          <w:tcPr>
            <w:tcW w:w="1632" w:type="dxa"/>
            <w:vAlign w:val="top"/>
          </w:tcPr>
          <w:p w14:paraId="005D30F8" w14:textId="77777777" w:rsidR="00E04DD6" w:rsidRDefault="007164B0">
            <w:pPr>
              <w:jc w:val="right"/>
            </w:pPr>
            <w:r>
              <w:t>90.566</w:t>
            </w:r>
          </w:p>
        </w:tc>
        <w:tc>
          <w:tcPr>
            <w:tcW w:w="1632" w:type="dxa"/>
            <w:vAlign w:val="top"/>
          </w:tcPr>
          <w:p w14:paraId="122C56CA" w14:textId="77777777" w:rsidR="00E04DD6" w:rsidRDefault="007164B0">
            <w:pPr>
              <w:jc w:val="right"/>
            </w:pPr>
            <w:r>
              <w:t>48.620</w:t>
            </w:r>
          </w:p>
        </w:tc>
        <w:tc>
          <w:tcPr>
            <w:tcW w:w="1632" w:type="dxa"/>
            <w:vAlign w:val="top"/>
          </w:tcPr>
          <w:p w14:paraId="4A0A3BCE" w14:textId="77777777" w:rsidR="00E04DD6" w:rsidRDefault="007164B0">
            <w:pPr>
              <w:jc w:val="right"/>
            </w:pPr>
            <w:r>
              <w:t>00</w:t>
            </w:r>
          </w:p>
        </w:tc>
        <w:tc>
          <w:tcPr>
            <w:tcW w:w="1632" w:type="dxa"/>
            <w:vAlign w:val="top"/>
          </w:tcPr>
          <w:p w14:paraId="05A52D6E" w14:textId="77777777" w:rsidR="00E04DD6" w:rsidRDefault="007164B0">
            <w:pPr>
              <w:jc w:val="right"/>
            </w:pPr>
            <w:r>
              <w:t>00</w:t>
            </w:r>
          </w:p>
        </w:tc>
        <w:tc>
          <w:tcPr>
            <w:tcW w:w="510" w:type="dxa"/>
            <w:vAlign w:val="top"/>
          </w:tcPr>
          <w:p w14:paraId="2CCC879D" w14:textId="77777777" w:rsidR="00E04DD6" w:rsidRDefault="007164B0">
            <w:pPr>
              <w:jc w:val="right"/>
            </w:pPr>
            <w:r>
              <w:t>53,7</w:t>
            </w:r>
          </w:p>
        </w:tc>
      </w:tr>
    </w:tbl>
    <w:p w14:paraId="41AFD004" w14:textId="77777777" w:rsidR="00E04DD6" w:rsidRDefault="00E04DD6">
      <w:pPr>
        <w:jc w:val="left"/>
      </w:pPr>
    </w:p>
    <w:p w14:paraId="10CBF38F" w14:textId="77777777" w:rsidR="00E04DD6" w:rsidRDefault="007164B0">
      <w:r>
        <w:t xml:space="preserve">U okviru ove aktivnosti sufinancira se rad Službe za reviziju europskih fondova za azil, migracije, integraciju i unutarnju sigurnost, iz tehničke pomoći Fonda za unutarnju sigurnost (ISF) - Instrument za financijsku potporu za vanjske granice i vize, za razdoblje do 30.6.2024. </w:t>
      </w:r>
    </w:p>
    <w:p w14:paraId="7B4B8113" w14:textId="77777777" w:rsidR="00E04DD6" w:rsidRDefault="007164B0">
      <w:r>
        <w:t xml:space="preserve">Na ovaj Fond obračunava se 42,80% od ukupnih rashoda službe, 35,52% otpada na Fond za azil, migracije i integraciju (AMIF), te 21,68% na Fond za unutarnju sigurnost - Instrument za financijsku potporu u području policijske suradnje, sprečavanja i suzbijanja kriminala i upravljanja krizama. </w:t>
      </w:r>
    </w:p>
    <w:p w14:paraId="1AA3A4B9" w14:textId="77777777" w:rsidR="00E04DD6" w:rsidRDefault="007164B0">
      <w:r>
        <w:t xml:space="preserve"> </w:t>
      </w:r>
    </w:p>
    <w:p w14:paraId="12F31990" w14:textId="77777777" w:rsidR="00E04DD6" w:rsidRDefault="007164B0">
      <w:r>
        <w:t xml:space="preserve">U okviru ove aktivnosti planiraju se sredstva za plaće zaposlenika službe, za stručna usavršavanja, sastanke, kontrole na terenu, za zakup poslovnog prostora, najam licenci, intelektualne usluge vanjskih stručnjaka, računalne usluge te za nabavu računalne i komunikacijske opreme. </w:t>
      </w:r>
    </w:p>
    <w:p w14:paraId="13286050" w14:textId="77777777" w:rsidR="00E04DD6" w:rsidRDefault="007164B0">
      <w:r>
        <w:t xml:space="preserve">U 2024.g. od ukupno planiranih sredstava, 70,14% odnosi se na rashode za zaposlene, 15,45% na službena putovanja i stručno usavršavanje zaposlenika, 13,26% na zakupnine, intelektualne, računalne i ostale usluge, te 1,15% na nabavu računalne i komunikacijske opreme. </w:t>
      </w:r>
    </w:p>
    <w:p w14:paraId="0F039CFB" w14:textId="77777777" w:rsidR="00E04DD6" w:rsidRDefault="007164B0">
      <w:r>
        <w:t xml:space="preserve"> </w:t>
      </w:r>
    </w:p>
    <w:p w14:paraId="18A9FA57" w14:textId="77777777" w:rsidR="00E04DD6" w:rsidRDefault="007164B0">
      <w:r>
        <w:t>Nakon 30.06.2024. neće se više koristiti ova aktivnost. Otvorena je nova aktivnost koja se odnosi na financijsko razdoblje 2021-2027 (K829034).</w:t>
      </w:r>
    </w:p>
    <w:p w14:paraId="4BF59513" w14:textId="77777777" w:rsidR="00E04DD6" w:rsidRDefault="007164B0">
      <w:pPr>
        <w:pStyle w:val="Heading8"/>
        <w:jc w:val="left"/>
      </w:pPr>
      <w:r>
        <w:t>Pokazatelji rezultata</w:t>
      </w:r>
    </w:p>
    <w:tbl>
      <w:tblPr>
        <w:tblStyle w:val="StilTablice"/>
        <w:tblW w:w="10206" w:type="dxa"/>
        <w:jc w:val="center"/>
        <w:tblLook w:val="04A0" w:firstRow="1" w:lastRow="0" w:firstColumn="1" w:lastColumn="0" w:noHBand="0" w:noVBand="1"/>
      </w:tblPr>
      <w:tblGrid>
        <w:gridCol w:w="2292"/>
        <w:gridCol w:w="2292"/>
        <w:gridCol w:w="937"/>
        <w:gridCol w:w="937"/>
        <w:gridCol w:w="937"/>
        <w:gridCol w:w="937"/>
        <w:gridCol w:w="937"/>
        <w:gridCol w:w="937"/>
      </w:tblGrid>
      <w:tr w:rsidR="00E04DD6" w14:paraId="69508FF6" w14:textId="77777777">
        <w:trPr>
          <w:jc w:val="center"/>
        </w:trPr>
        <w:tc>
          <w:tcPr>
            <w:tcW w:w="2245" w:type="dxa"/>
            <w:shd w:val="clear" w:color="auto" w:fill="B5C0D8"/>
          </w:tcPr>
          <w:p w14:paraId="2764DFF5" w14:textId="77777777" w:rsidR="00E04DD6" w:rsidRDefault="007164B0">
            <w:pPr>
              <w:jc w:val="center"/>
            </w:pPr>
            <w:r>
              <w:t>Pokazatelj rezultata</w:t>
            </w:r>
          </w:p>
        </w:tc>
        <w:tc>
          <w:tcPr>
            <w:tcW w:w="2245" w:type="dxa"/>
            <w:shd w:val="clear" w:color="auto" w:fill="B5C0D8"/>
          </w:tcPr>
          <w:p w14:paraId="63F07C9D" w14:textId="77777777" w:rsidR="00E04DD6" w:rsidRDefault="007164B0">
            <w:pPr>
              <w:pStyle w:val="CellHeader"/>
              <w:jc w:val="center"/>
            </w:pPr>
            <w:r>
              <w:rPr>
                <w:rFonts w:cs="Times New Roman"/>
              </w:rPr>
              <w:t>Definicija</w:t>
            </w:r>
          </w:p>
        </w:tc>
        <w:tc>
          <w:tcPr>
            <w:tcW w:w="918" w:type="dxa"/>
            <w:shd w:val="clear" w:color="auto" w:fill="B5C0D8"/>
          </w:tcPr>
          <w:p w14:paraId="1BE97F3C" w14:textId="77777777" w:rsidR="00E04DD6" w:rsidRDefault="007164B0">
            <w:pPr>
              <w:pStyle w:val="CellHeader"/>
              <w:jc w:val="center"/>
            </w:pPr>
            <w:r>
              <w:rPr>
                <w:rFonts w:cs="Times New Roman"/>
              </w:rPr>
              <w:t>Jedinica</w:t>
            </w:r>
          </w:p>
        </w:tc>
        <w:tc>
          <w:tcPr>
            <w:tcW w:w="918" w:type="dxa"/>
            <w:shd w:val="clear" w:color="auto" w:fill="B5C0D8"/>
          </w:tcPr>
          <w:p w14:paraId="67C2DF5C" w14:textId="77777777" w:rsidR="00E04DD6" w:rsidRDefault="007164B0">
            <w:pPr>
              <w:pStyle w:val="CellHeader"/>
              <w:jc w:val="center"/>
            </w:pPr>
            <w:r>
              <w:rPr>
                <w:rFonts w:cs="Times New Roman"/>
              </w:rPr>
              <w:t>Polazna vrijednost</w:t>
            </w:r>
          </w:p>
        </w:tc>
        <w:tc>
          <w:tcPr>
            <w:tcW w:w="918" w:type="dxa"/>
            <w:shd w:val="clear" w:color="auto" w:fill="B5C0D8"/>
          </w:tcPr>
          <w:p w14:paraId="39FFBFF6" w14:textId="77777777" w:rsidR="00E04DD6" w:rsidRDefault="007164B0">
            <w:pPr>
              <w:pStyle w:val="CellHeader"/>
              <w:jc w:val="center"/>
            </w:pPr>
            <w:r>
              <w:rPr>
                <w:rFonts w:cs="Times New Roman"/>
              </w:rPr>
              <w:t>Izvor podataka</w:t>
            </w:r>
          </w:p>
        </w:tc>
        <w:tc>
          <w:tcPr>
            <w:tcW w:w="918" w:type="dxa"/>
            <w:shd w:val="clear" w:color="auto" w:fill="B5C0D8"/>
          </w:tcPr>
          <w:p w14:paraId="23741DA8" w14:textId="77777777" w:rsidR="00E04DD6" w:rsidRDefault="007164B0">
            <w:pPr>
              <w:pStyle w:val="CellHeader"/>
              <w:jc w:val="center"/>
            </w:pPr>
            <w:r>
              <w:rPr>
                <w:rFonts w:cs="Times New Roman"/>
              </w:rPr>
              <w:t>Ciljana vrijednost (2024.)</w:t>
            </w:r>
          </w:p>
        </w:tc>
        <w:tc>
          <w:tcPr>
            <w:tcW w:w="918" w:type="dxa"/>
            <w:shd w:val="clear" w:color="auto" w:fill="B5C0D8"/>
          </w:tcPr>
          <w:p w14:paraId="38A26EFA" w14:textId="77777777" w:rsidR="00E04DD6" w:rsidRDefault="007164B0">
            <w:pPr>
              <w:pStyle w:val="CellHeader"/>
              <w:jc w:val="center"/>
            </w:pPr>
            <w:r>
              <w:rPr>
                <w:rFonts w:cs="Times New Roman"/>
              </w:rPr>
              <w:t>Ciljana vrijednost (2025.)</w:t>
            </w:r>
          </w:p>
        </w:tc>
        <w:tc>
          <w:tcPr>
            <w:tcW w:w="918" w:type="dxa"/>
            <w:shd w:val="clear" w:color="auto" w:fill="B5C0D8"/>
          </w:tcPr>
          <w:p w14:paraId="4A884875" w14:textId="77777777" w:rsidR="00E04DD6" w:rsidRDefault="007164B0">
            <w:pPr>
              <w:pStyle w:val="CellHeader"/>
              <w:jc w:val="center"/>
            </w:pPr>
            <w:r>
              <w:rPr>
                <w:rFonts w:cs="Times New Roman"/>
              </w:rPr>
              <w:t>Ciljana vrijednost (2026.)</w:t>
            </w:r>
          </w:p>
        </w:tc>
      </w:tr>
      <w:tr w:rsidR="00E04DD6" w14:paraId="470797FC" w14:textId="77777777">
        <w:trPr>
          <w:jc w:val="center"/>
        </w:trPr>
        <w:tc>
          <w:tcPr>
            <w:tcW w:w="2245" w:type="dxa"/>
            <w:vAlign w:val="top"/>
          </w:tcPr>
          <w:p w14:paraId="52AFB9F1" w14:textId="77777777" w:rsidR="00E04DD6" w:rsidRDefault="007164B0">
            <w:pPr>
              <w:pStyle w:val="CellColumn"/>
              <w:jc w:val="left"/>
            </w:pPr>
            <w:r>
              <w:rPr>
                <w:rFonts w:cs="Times New Roman"/>
              </w:rPr>
              <w:t>postotak sastavljenih dokumenata prema pravnoj regulativi i dostavljenih korisnicima u planiranim rokovima</w:t>
            </w:r>
          </w:p>
        </w:tc>
        <w:tc>
          <w:tcPr>
            <w:tcW w:w="2245" w:type="dxa"/>
            <w:vAlign w:val="top"/>
          </w:tcPr>
          <w:p w14:paraId="3A7D29C5" w14:textId="77777777" w:rsidR="00E04DD6" w:rsidRDefault="007164B0">
            <w:pPr>
              <w:pStyle w:val="CellColumn"/>
              <w:jc w:val="left"/>
            </w:pPr>
            <w:r>
              <w:rPr>
                <w:rFonts w:cs="Times New Roman"/>
              </w:rPr>
              <w:t>dostaviti u roku i prema pravnoj regulativi sve dokumente</w:t>
            </w:r>
          </w:p>
        </w:tc>
        <w:tc>
          <w:tcPr>
            <w:tcW w:w="918" w:type="dxa"/>
          </w:tcPr>
          <w:p w14:paraId="6EB82E86" w14:textId="77777777" w:rsidR="00E04DD6" w:rsidRDefault="007164B0">
            <w:pPr>
              <w:jc w:val="center"/>
            </w:pPr>
            <w:r>
              <w:t>%</w:t>
            </w:r>
          </w:p>
        </w:tc>
        <w:tc>
          <w:tcPr>
            <w:tcW w:w="918" w:type="dxa"/>
          </w:tcPr>
          <w:p w14:paraId="2ADDC138" w14:textId="77777777" w:rsidR="00E04DD6" w:rsidRDefault="007164B0">
            <w:pPr>
              <w:jc w:val="center"/>
            </w:pPr>
            <w:r>
              <w:t>100%</w:t>
            </w:r>
          </w:p>
        </w:tc>
        <w:tc>
          <w:tcPr>
            <w:tcW w:w="918" w:type="dxa"/>
          </w:tcPr>
          <w:p w14:paraId="184A429C" w14:textId="77777777" w:rsidR="00E04DD6" w:rsidRDefault="007164B0">
            <w:pPr>
              <w:pStyle w:val="CellColumn"/>
              <w:jc w:val="center"/>
            </w:pPr>
            <w:r>
              <w:rPr>
                <w:rFonts w:cs="Times New Roman"/>
              </w:rPr>
              <w:t>izvješća ARPE</w:t>
            </w:r>
          </w:p>
        </w:tc>
        <w:tc>
          <w:tcPr>
            <w:tcW w:w="918" w:type="dxa"/>
          </w:tcPr>
          <w:p w14:paraId="73EA1629" w14:textId="77777777" w:rsidR="00E04DD6" w:rsidRDefault="007164B0">
            <w:pPr>
              <w:jc w:val="center"/>
            </w:pPr>
            <w:r>
              <w:t>100%</w:t>
            </w:r>
          </w:p>
        </w:tc>
        <w:tc>
          <w:tcPr>
            <w:tcW w:w="918" w:type="dxa"/>
          </w:tcPr>
          <w:p w14:paraId="76612BA3" w14:textId="77777777" w:rsidR="00E04DD6" w:rsidRDefault="00E04DD6">
            <w:pPr>
              <w:jc w:val="left"/>
            </w:pPr>
          </w:p>
        </w:tc>
        <w:tc>
          <w:tcPr>
            <w:tcW w:w="918" w:type="dxa"/>
          </w:tcPr>
          <w:p w14:paraId="08D3F917" w14:textId="77777777" w:rsidR="00E04DD6" w:rsidRDefault="00E04DD6">
            <w:pPr>
              <w:jc w:val="left"/>
            </w:pPr>
          </w:p>
        </w:tc>
      </w:tr>
    </w:tbl>
    <w:p w14:paraId="095E73F8" w14:textId="77777777" w:rsidR="00E04DD6" w:rsidRDefault="00E04DD6">
      <w:pPr>
        <w:jc w:val="left"/>
      </w:pPr>
    </w:p>
    <w:p w14:paraId="0793A745" w14:textId="77777777" w:rsidR="00E04DD6" w:rsidRDefault="007164B0">
      <w:pPr>
        <w:pStyle w:val="Heading4"/>
      </w:pPr>
      <w:r>
        <w:t>K829016 OPERATIVNI PROGRAM FONDA ZA AZIL, MIGRACIJE I INTEGRACIJU TEHNIČKA POMOĆ</w:t>
      </w:r>
    </w:p>
    <w:p w14:paraId="4684C20E" w14:textId="77777777" w:rsidR="00E04DD6" w:rsidRDefault="007164B0">
      <w:pPr>
        <w:pStyle w:val="Heading8"/>
        <w:jc w:val="left"/>
      </w:pPr>
      <w:r>
        <w:t>Zakonske i druge pravne osnove</w:t>
      </w:r>
    </w:p>
    <w:p w14:paraId="6E157191" w14:textId="77777777" w:rsidR="00E04DD6" w:rsidRDefault="007164B0">
      <w:r>
        <w:t xml:space="preserve">- Sporazum o izravnoj dodjeli financijskih sredstava za provedbu projekta "Tehnička pomoć za Agenciju za reviziju sustava provedbe programa EU" u okviru Fonda za azil, migracije i integraciju i Fonda za unutarnju sigurnost. </w:t>
      </w:r>
    </w:p>
    <w:p w14:paraId="47B2C9C0" w14:textId="77777777" w:rsidR="00E04DD6" w:rsidRDefault="007164B0">
      <w:r>
        <w:lastRenderedPageBreak/>
        <w:t>- zakonska regulativa navedena u okviru aktivnosti A829002</w:t>
      </w:r>
    </w:p>
    <w:tbl>
      <w:tblPr>
        <w:tblStyle w:val="StilTablice"/>
        <w:tblW w:w="10206" w:type="dxa"/>
        <w:jc w:val="center"/>
        <w:tblLook w:val="04A0" w:firstRow="1" w:lastRow="0" w:firstColumn="1" w:lastColumn="0" w:noHBand="0" w:noVBand="1"/>
      </w:tblPr>
      <w:tblGrid>
        <w:gridCol w:w="1477"/>
        <w:gridCol w:w="1567"/>
        <w:gridCol w:w="1552"/>
        <w:gridCol w:w="1552"/>
        <w:gridCol w:w="1544"/>
        <w:gridCol w:w="1544"/>
        <w:gridCol w:w="970"/>
      </w:tblGrid>
      <w:tr w:rsidR="00E04DD6" w14:paraId="7B6BC1DF" w14:textId="77777777">
        <w:trPr>
          <w:jc w:val="center"/>
        </w:trPr>
        <w:tc>
          <w:tcPr>
            <w:tcW w:w="1530" w:type="dxa"/>
            <w:shd w:val="clear" w:color="auto" w:fill="B5C0D8"/>
          </w:tcPr>
          <w:p w14:paraId="30F2B12E" w14:textId="77777777" w:rsidR="00E04DD6" w:rsidRDefault="007164B0">
            <w:pPr>
              <w:pStyle w:val="CellHeader"/>
              <w:jc w:val="center"/>
            </w:pPr>
            <w:r>
              <w:rPr>
                <w:rFonts w:cs="Times New Roman"/>
              </w:rPr>
              <w:t>Naziv aktivnosti</w:t>
            </w:r>
          </w:p>
        </w:tc>
        <w:tc>
          <w:tcPr>
            <w:tcW w:w="1632" w:type="dxa"/>
            <w:shd w:val="clear" w:color="auto" w:fill="B5C0D8"/>
          </w:tcPr>
          <w:p w14:paraId="6983F0CC" w14:textId="77777777" w:rsidR="00E04DD6" w:rsidRDefault="007164B0">
            <w:pPr>
              <w:pStyle w:val="CellHeader"/>
              <w:jc w:val="center"/>
            </w:pPr>
            <w:r>
              <w:rPr>
                <w:rFonts w:cs="Times New Roman"/>
              </w:rPr>
              <w:t>Izvršenje 2022.</w:t>
            </w:r>
          </w:p>
        </w:tc>
        <w:tc>
          <w:tcPr>
            <w:tcW w:w="1632" w:type="dxa"/>
            <w:shd w:val="clear" w:color="auto" w:fill="B5C0D8"/>
          </w:tcPr>
          <w:p w14:paraId="05B9C011" w14:textId="77777777" w:rsidR="00E04DD6" w:rsidRDefault="007164B0">
            <w:pPr>
              <w:pStyle w:val="CellHeader"/>
              <w:jc w:val="center"/>
            </w:pPr>
            <w:r>
              <w:rPr>
                <w:rFonts w:cs="Times New Roman"/>
              </w:rPr>
              <w:t>Plan 2023.</w:t>
            </w:r>
          </w:p>
        </w:tc>
        <w:tc>
          <w:tcPr>
            <w:tcW w:w="1632" w:type="dxa"/>
            <w:shd w:val="clear" w:color="auto" w:fill="B5C0D8"/>
          </w:tcPr>
          <w:p w14:paraId="420A0C9D" w14:textId="77777777" w:rsidR="00E04DD6" w:rsidRDefault="007164B0">
            <w:pPr>
              <w:pStyle w:val="CellHeader"/>
              <w:jc w:val="center"/>
            </w:pPr>
            <w:r>
              <w:rPr>
                <w:rFonts w:cs="Times New Roman"/>
              </w:rPr>
              <w:t>Plan 2024.</w:t>
            </w:r>
          </w:p>
        </w:tc>
        <w:tc>
          <w:tcPr>
            <w:tcW w:w="1632" w:type="dxa"/>
            <w:shd w:val="clear" w:color="auto" w:fill="B5C0D8"/>
          </w:tcPr>
          <w:p w14:paraId="1692C4F8" w14:textId="77777777" w:rsidR="00E04DD6" w:rsidRDefault="007164B0">
            <w:pPr>
              <w:pStyle w:val="CellHeader"/>
              <w:jc w:val="center"/>
            </w:pPr>
            <w:r>
              <w:rPr>
                <w:rFonts w:cs="Times New Roman"/>
              </w:rPr>
              <w:t>Plan 2025.</w:t>
            </w:r>
          </w:p>
        </w:tc>
        <w:tc>
          <w:tcPr>
            <w:tcW w:w="1632" w:type="dxa"/>
            <w:shd w:val="clear" w:color="auto" w:fill="B5C0D8"/>
          </w:tcPr>
          <w:p w14:paraId="179B2115" w14:textId="77777777" w:rsidR="00E04DD6" w:rsidRDefault="007164B0">
            <w:pPr>
              <w:pStyle w:val="CellHeader"/>
              <w:jc w:val="center"/>
            </w:pPr>
            <w:r>
              <w:rPr>
                <w:rFonts w:cs="Times New Roman"/>
              </w:rPr>
              <w:t>Plan 2026.</w:t>
            </w:r>
          </w:p>
        </w:tc>
        <w:tc>
          <w:tcPr>
            <w:tcW w:w="510" w:type="dxa"/>
            <w:shd w:val="clear" w:color="auto" w:fill="B5C0D8"/>
          </w:tcPr>
          <w:p w14:paraId="3550E4F1" w14:textId="77777777" w:rsidR="00E04DD6" w:rsidRDefault="007164B0">
            <w:pPr>
              <w:pStyle w:val="CellHeader"/>
              <w:jc w:val="center"/>
            </w:pPr>
            <w:r>
              <w:rPr>
                <w:rFonts w:cs="Times New Roman"/>
              </w:rPr>
              <w:t>Indeks 2024/2023</w:t>
            </w:r>
          </w:p>
        </w:tc>
      </w:tr>
      <w:tr w:rsidR="00E04DD6" w14:paraId="7F9B110C" w14:textId="77777777">
        <w:trPr>
          <w:jc w:val="center"/>
        </w:trPr>
        <w:tc>
          <w:tcPr>
            <w:tcW w:w="1530" w:type="dxa"/>
            <w:vAlign w:val="top"/>
          </w:tcPr>
          <w:p w14:paraId="6FF97D6C" w14:textId="77777777" w:rsidR="00E04DD6" w:rsidRDefault="007164B0">
            <w:pPr>
              <w:pStyle w:val="CellColumn"/>
              <w:jc w:val="left"/>
            </w:pPr>
            <w:r>
              <w:rPr>
                <w:rFonts w:cs="Times New Roman"/>
              </w:rPr>
              <w:t>K829016</w:t>
            </w:r>
          </w:p>
        </w:tc>
        <w:tc>
          <w:tcPr>
            <w:tcW w:w="1632" w:type="dxa"/>
            <w:vAlign w:val="top"/>
          </w:tcPr>
          <w:p w14:paraId="514D8A59" w14:textId="77777777" w:rsidR="00E04DD6" w:rsidRDefault="007164B0">
            <w:pPr>
              <w:jc w:val="right"/>
            </w:pPr>
            <w:r>
              <w:t>58.684</w:t>
            </w:r>
          </w:p>
        </w:tc>
        <w:tc>
          <w:tcPr>
            <w:tcW w:w="1632" w:type="dxa"/>
            <w:vAlign w:val="top"/>
          </w:tcPr>
          <w:p w14:paraId="26C16AC0" w14:textId="77777777" w:rsidR="00E04DD6" w:rsidRDefault="007164B0">
            <w:pPr>
              <w:jc w:val="right"/>
            </w:pPr>
            <w:r>
              <w:t>75.890</w:t>
            </w:r>
          </w:p>
        </w:tc>
        <w:tc>
          <w:tcPr>
            <w:tcW w:w="1632" w:type="dxa"/>
            <w:vAlign w:val="top"/>
          </w:tcPr>
          <w:p w14:paraId="6529093C" w14:textId="77777777" w:rsidR="00E04DD6" w:rsidRDefault="007164B0">
            <w:pPr>
              <w:jc w:val="right"/>
            </w:pPr>
            <w:r>
              <w:t>41.120</w:t>
            </w:r>
          </w:p>
        </w:tc>
        <w:tc>
          <w:tcPr>
            <w:tcW w:w="1632" w:type="dxa"/>
            <w:vAlign w:val="top"/>
          </w:tcPr>
          <w:p w14:paraId="7254398E" w14:textId="77777777" w:rsidR="00E04DD6" w:rsidRDefault="007164B0">
            <w:pPr>
              <w:jc w:val="right"/>
            </w:pPr>
            <w:r>
              <w:t>00</w:t>
            </w:r>
          </w:p>
        </w:tc>
        <w:tc>
          <w:tcPr>
            <w:tcW w:w="1632" w:type="dxa"/>
            <w:vAlign w:val="top"/>
          </w:tcPr>
          <w:p w14:paraId="2430F8F8" w14:textId="77777777" w:rsidR="00E04DD6" w:rsidRDefault="007164B0">
            <w:pPr>
              <w:jc w:val="right"/>
            </w:pPr>
            <w:r>
              <w:t>00</w:t>
            </w:r>
          </w:p>
        </w:tc>
        <w:tc>
          <w:tcPr>
            <w:tcW w:w="510" w:type="dxa"/>
            <w:vAlign w:val="top"/>
          </w:tcPr>
          <w:p w14:paraId="05CC09A7" w14:textId="77777777" w:rsidR="00E04DD6" w:rsidRDefault="007164B0">
            <w:pPr>
              <w:jc w:val="right"/>
            </w:pPr>
            <w:r>
              <w:t>54,2</w:t>
            </w:r>
          </w:p>
        </w:tc>
      </w:tr>
    </w:tbl>
    <w:p w14:paraId="7AEA0133" w14:textId="77777777" w:rsidR="00E04DD6" w:rsidRDefault="00E04DD6">
      <w:pPr>
        <w:jc w:val="left"/>
      </w:pPr>
    </w:p>
    <w:p w14:paraId="7E3D0DDD" w14:textId="77777777" w:rsidR="00E04DD6" w:rsidRDefault="007164B0">
      <w:r>
        <w:t xml:space="preserve">U okviru ove aktivnosti sufinancira se rad Službe za reviziju europskih fondova za azil, migracije, integraciju i unutarnju sigurnost, iz tehničke pomoći Fonda za azil, migracije i integraciju (AMIF), za razdoblje do 30.6.2024. </w:t>
      </w:r>
    </w:p>
    <w:p w14:paraId="0749DFBC" w14:textId="77777777" w:rsidR="00E04DD6" w:rsidRDefault="007164B0">
      <w:r>
        <w:t xml:space="preserve"> </w:t>
      </w:r>
    </w:p>
    <w:p w14:paraId="3818D9EF" w14:textId="77777777" w:rsidR="00E04DD6" w:rsidRDefault="007164B0">
      <w:r>
        <w:t xml:space="preserve">Na ovaj Fond obračunava se 35,52% od ukupnih rashoda Službe, 42,80% otpada na Fond za unutarnju sigurnost - instrument za financijsku potporu vanjske granice i vize, te 21,68% na Fond za unutarnju sigurnost - instrument za financijsku potporu u području policijske suradnje, sprečavanja i suzbijanja kriminala u upravljanja krizama. </w:t>
      </w:r>
    </w:p>
    <w:p w14:paraId="2C6D66DD" w14:textId="77777777" w:rsidR="00E04DD6" w:rsidRDefault="007164B0">
      <w:r>
        <w:t xml:space="preserve"> </w:t>
      </w:r>
    </w:p>
    <w:p w14:paraId="7C0FF93C" w14:textId="77777777" w:rsidR="00E04DD6" w:rsidRDefault="007164B0">
      <w:r>
        <w:t xml:space="preserve">U okviru ove aktivnosti planiraju se sredstva za plaće zaposlenika službe, za stručna usavršavanja, sastanke, kontrole na terenu, za zakup poslovnog prostora, najam licenci, intelektualne usluge vanjskih stručnjaka, računalne usluge te za nabavu računalne i komunikacijske opreme. </w:t>
      </w:r>
    </w:p>
    <w:p w14:paraId="0BD9618B" w14:textId="77777777" w:rsidR="00E04DD6" w:rsidRDefault="007164B0">
      <w:r>
        <w:t xml:space="preserve"> </w:t>
      </w:r>
    </w:p>
    <w:p w14:paraId="2D7FD6F5" w14:textId="77777777" w:rsidR="00E04DD6" w:rsidRDefault="007164B0">
      <w:r>
        <w:t xml:space="preserve">U 2024.g. od ukupno planiranih sredstava, 70,83% odnosi se na rashode za zaposlene, 14,96% na službena putovanja i stručno usavršavanje zaposlenika, 13,08% na zakupnine, intelektualne, računalne i ostale usluge, te 1,13% na nabavu uredske opreme. </w:t>
      </w:r>
    </w:p>
    <w:p w14:paraId="1C663718" w14:textId="77777777" w:rsidR="00E04DD6" w:rsidRDefault="007164B0">
      <w:r>
        <w:t>Nakon 30.06.2024. neće se više koristiti ova aktivnost. Otvorena je nova aktivnost koja se odnosi na financijsko razdoblje 2021-2027 (K829035).</w:t>
      </w:r>
    </w:p>
    <w:p w14:paraId="185C4F24" w14:textId="77777777" w:rsidR="00E04DD6" w:rsidRDefault="007164B0">
      <w:pPr>
        <w:pStyle w:val="Heading8"/>
        <w:jc w:val="left"/>
      </w:pPr>
      <w:r>
        <w:t>Pokazatelji rezultata</w:t>
      </w:r>
    </w:p>
    <w:tbl>
      <w:tblPr>
        <w:tblStyle w:val="StilTablice"/>
        <w:tblW w:w="10206" w:type="dxa"/>
        <w:jc w:val="center"/>
        <w:tblLook w:val="04A0" w:firstRow="1" w:lastRow="0" w:firstColumn="1" w:lastColumn="0" w:noHBand="0" w:noVBand="1"/>
      </w:tblPr>
      <w:tblGrid>
        <w:gridCol w:w="2292"/>
        <w:gridCol w:w="2292"/>
        <w:gridCol w:w="937"/>
        <w:gridCol w:w="937"/>
        <w:gridCol w:w="937"/>
        <w:gridCol w:w="937"/>
        <w:gridCol w:w="937"/>
        <w:gridCol w:w="937"/>
      </w:tblGrid>
      <w:tr w:rsidR="00E04DD6" w14:paraId="4D1B727C" w14:textId="77777777">
        <w:trPr>
          <w:jc w:val="center"/>
        </w:trPr>
        <w:tc>
          <w:tcPr>
            <w:tcW w:w="2245" w:type="dxa"/>
            <w:shd w:val="clear" w:color="auto" w:fill="B5C0D8"/>
          </w:tcPr>
          <w:p w14:paraId="2854CD21" w14:textId="77777777" w:rsidR="00E04DD6" w:rsidRDefault="007164B0">
            <w:pPr>
              <w:jc w:val="center"/>
            </w:pPr>
            <w:r>
              <w:t>Pokazatelj rezultata</w:t>
            </w:r>
          </w:p>
        </w:tc>
        <w:tc>
          <w:tcPr>
            <w:tcW w:w="2245" w:type="dxa"/>
            <w:shd w:val="clear" w:color="auto" w:fill="B5C0D8"/>
          </w:tcPr>
          <w:p w14:paraId="584E358A" w14:textId="77777777" w:rsidR="00E04DD6" w:rsidRDefault="007164B0">
            <w:pPr>
              <w:pStyle w:val="CellHeader"/>
              <w:jc w:val="center"/>
            </w:pPr>
            <w:r>
              <w:rPr>
                <w:rFonts w:cs="Times New Roman"/>
              </w:rPr>
              <w:t>Definicija</w:t>
            </w:r>
          </w:p>
        </w:tc>
        <w:tc>
          <w:tcPr>
            <w:tcW w:w="918" w:type="dxa"/>
            <w:shd w:val="clear" w:color="auto" w:fill="B5C0D8"/>
          </w:tcPr>
          <w:p w14:paraId="4B68E512" w14:textId="77777777" w:rsidR="00E04DD6" w:rsidRDefault="007164B0">
            <w:pPr>
              <w:pStyle w:val="CellHeader"/>
              <w:jc w:val="center"/>
            </w:pPr>
            <w:r>
              <w:rPr>
                <w:rFonts w:cs="Times New Roman"/>
              </w:rPr>
              <w:t>Jedinica</w:t>
            </w:r>
          </w:p>
        </w:tc>
        <w:tc>
          <w:tcPr>
            <w:tcW w:w="918" w:type="dxa"/>
            <w:shd w:val="clear" w:color="auto" w:fill="B5C0D8"/>
          </w:tcPr>
          <w:p w14:paraId="1228B9A3" w14:textId="77777777" w:rsidR="00E04DD6" w:rsidRDefault="007164B0">
            <w:pPr>
              <w:pStyle w:val="CellHeader"/>
              <w:jc w:val="center"/>
            </w:pPr>
            <w:r>
              <w:rPr>
                <w:rFonts w:cs="Times New Roman"/>
              </w:rPr>
              <w:t>Polazna vrijednost</w:t>
            </w:r>
          </w:p>
        </w:tc>
        <w:tc>
          <w:tcPr>
            <w:tcW w:w="918" w:type="dxa"/>
            <w:shd w:val="clear" w:color="auto" w:fill="B5C0D8"/>
          </w:tcPr>
          <w:p w14:paraId="3F664A60" w14:textId="77777777" w:rsidR="00E04DD6" w:rsidRDefault="007164B0">
            <w:pPr>
              <w:pStyle w:val="CellHeader"/>
              <w:jc w:val="center"/>
            </w:pPr>
            <w:r>
              <w:rPr>
                <w:rFonts w:cs="Times New Roman"/>
              </w:rPr>
              <w:t>Izvor podataka</w:t>
            </w:r>
          </w:p>
        </w:tc>
        <w:tc>
          <w:tcPr>
            <w:tcW w:w="918" w:type="dxa"/>
            <w:shd w:val="clear" w:color="auto" w:fill="B5C0D8"/>
          </w:tcPr>
          <w:p w14:paraId="52402C80" w14:textId="77777777" w:rsidR="00E04DD6" w:rsidRDefault="007164B0">
            <w:pPr>
              <w:pStyle w:val="CellHeader"/>
              <w:jc w:val="center"/>
            </w:pPr>
            <w:r>
              <w:rPr>
                <w:rFonts w:cs="Times New Roman"/>
              </w:rPr>
              <w:t>Ciljana vrijednost (2024.)</w:t>
            </w:r>
          </w:p>
        </w:tc>
        <w:tc>
          <w:tcPr>
            <w:tcW w:w="918" w:type="dxa"/>
            <w:shd w:val="clear" w:color="auto" w:fill="B5C0D8"/>
          </w:tcPr>
          <w:p w14:paraId="02F80C5C" w14:textId="77777777" w:rsidR="00E04DD6" w:rsidRDefault="007164B0">
            <w:pPr>
              <w:pStyle w:val="CellHeader"/>
              <w:jc w:val="center"/>
            </w:pPr>
            <w:r>
              <w:rPr>
                <w:rFonts w:cs="Times New Roman"/>
              </w:rPr>
              <w:t>Ciljana vrijednost (2025.)</w:t>
            </w:r>
          </w:p>
        </w:tc>
        <w:tc>
          <w:tcPr>
            <w:tcW w:w="918" w:type="dxa"/>
            <w:shd w:val="clear" w:color="auto" w:fill="B5C0D8"/>
          </w:tcPr>
          <w:p w14:paraId="00FEE172" w14:textId="77777777" w:rsidR="00E04DD6" w:rsidRDefault="007164B0">
            <w:pPr>
              <w:pStyle w:val="CellHeader"/>
              <w:jc w:val="center"/>
            </w:pPr>
            <w:r>
              <w:rPr>
                <w:rFonts w:cs="Times New Roman"/>
              </w:rPr>
              <w:t>Ciljana vrijednost (2026.)</w:t>
            </w:r>
          </w:p>
        </w:tc>
      </w:tr>
      <w:tr w:rsidR="00E04DD6" w14:paraId="7050F4B1" w14:textId="77777777">
        <w:trPr>
          <w:jc w:val="center"/>
        </w:trPr>
        <w:tc>
          <w:tcPr>
            <w:tcW w:w="2245" w:type="dxa"/>
            <w:vAlign w:val="top"/>
          </w:tcPr>
          <w:p w14:paraId="3103E5FE" w14:textId="77777777" w:rsidR="00E04DD6" w:rsidRDefault="007164B0">
            <w:pPr>
              <w:pStyle w:val="CellColumn"/>
              <w:jc w:val="left"/>
            </w:pPr>
            <w:r>
              <w:rPr>
                <w:rFonts w:cs="Times New Roman"/>
              </w:rPr>
              <w:t>postotak sastavljenih dokumenata prema pravnoj regulativi i dostavljenih korisnicima u planiranim rokovima</w:t>
            </w:r>
          </w:p>
        </w:tc>
        <w:tc>
          <w:tcPr>
            <w:tcW w:w="2245" w:type="dxa"/>
            <w:vAlign w:val="top"/>
          </w:tcPr>
          <w:p w14:paraId="7D9B1E08" w14:textId="77777777" w:rsidR="00E04DD6" w:rsidRDefault="007164B0">
            <w:pPr>
              <w:pStyle w:val="CellColumn"/>
              <w:jc w:val="left"/>
            </w:pPr>
            <w:r>
              <w:rPr>
                <w:rFonts w:cs="Times New Roman"/>
              </w:rPr>
              <w:t>dostaviti u roku i prema pravnoj regulativi sve dokumente</w:t>
            </w:r>
          </w:p>
        </w:tc>
        <w:tc>
          <w:tcPr>
            <w:tcW w:w="918" w:type="dxa"/>
          </w:tcPr>
          <w:p w14:paraId="42DC142A" w14:textId="77777777" w:rsidR="00E04DD6" w:rsidRDefault="007164B0">
            <w:pPr>
              <w:jc w:val="center"/>
            </w:pPr>
            <w:r>
              <w:t>%</w:t>
            </w:r>
          </w:p>
        </w:tc>
        <w:tc>
          <w:tcPr>
            <w:tcW w:w="918" w:type="dxa"/>
          </w:tcPr>
          <w:p w14:paraId="0FFE6175" w14:textId="77777777" w:rsidR="00E04DD6" w:rsidRDefault="007164B0">
            <w:pPr>
              <w:jc w:val="center"/>
            </w:pPr>
            <w:r>
              <w:t>100%</w:t>
            </w:r>
          </w:p>
        </w:tc>
        <w:tc>
          <w:tcPr>
            <w:tcW w:w="918" w:type="dxa"/>
          </w:tcPr>
          <w:p w14:paraId="2CED82F2" w14:textId="77777777" w:rsidR="00E04DD6" w:rsidRDefault="007164B0">
            <w:pPr>
              <w:pStyle w:val="CellColumn"/>
              <w:jc w:val="center"/>
            </w:pPr>
            <w:r>
              <w:rPr>
                <w:rFonts w:cs="Times New Roman"/>
              </w:rPr>
              <w:t>izvješća ARPE</w:t>
            </w:r>
          </w:p>
        </w:tc>
        <w:tc>
          <w:tcPr>
            <w:tcW w:w="918" w:type="dxa"/>
          </w:tcPr>
          <w:p w14:paraId="2EC555A8" w14:textId="77777777" w:rsidR="00E04DD6" w:rsidRDefault="007164B0">
            <w:pPr>
              <w:jc w:val="center"/>
            </w:pPr>
            <w:r>
              <w:t>100%</w:t>
            </w:r>
          </w:p>
        </w:tc>
        <w:tc>
          <w:tcPr>
            <w:tcW w:w="918" w:type="dxa"/>
          </w:tcPr>
          <w:p w14:paraId="6373DC68" w14:textId="77777777" w:rsidR="00E04DD6" w:rsidRDefault="00E04DD6">
            <w:pPr>
              <w:jc w:val="left"/>
            </w:pPr>
          </w:p>
        </w:tc>
        <w:tc>
          <w:tcPr>
            <w:tcW w:w="918" w:type="dxa"/>
          </w:tcPr>
          <w:p w14:paraId="6EDB5B78" w14:textId="77777777" w:rsidR="00E04DD6" w:rsidRDefault="00E04DD6">
            <w:pPr>
              <w:jc w:val="left"/>
            </w:pPr>
          </w:p>
        </w:tc>
      </w:tr>
    </w:tbl>
    <w:p w14:paraId="6CC80BEE" w14:textId="77777777" w:rsidR="00E04DD6" w:rsidRDefault="00E04DD6">
      <w:pPr>
        <w:jc w:val="left"/>
      </w:pPr>
    </w:p>
    <w:p w14:paraId="517E9D60" w14:textId="77777777" w:rsidR="00E04DD6" w:rsidRDefault="007164B0">
      <w:pPr>
        <w:pStyle w:val="Heading4"/>
      </w:pPr>
      <w:r>
        <w:t>K829022 FOND ZA UNUTARNJU SIGURNOST, INSTRUMENT ZA FINANCIJSKU POTPORU U PODRUČJU POLICIJSKE SURADNJE, SPREČAVANJA I SUZBIJANJA KRIMINALA I UPRAVLJANJA KRIZAMA</w:t>
      </w:r>
    </w:p>
    <w:p w14:paraId="016845B8" w14:textId="77777777" w:rsidR="00E04DD6" w:rsidRDefault="007164B0">
      <w:pPr>
        <w:pStyle w:val="Heading8"/>
        <w:jc w:val="left"/>
      </w:pPr>
      <w:r>
        <w:t>Zakonske i druge pravne osnove</w:t>
      </w:r>
    </w:p>
    <w:p w14:paraId="18474F28" w14:textId="77777777" w:rsidR="00E04DD6" w:rsidRDefault="007164B0">
      <w:r>
        <w:t xml:space="preserve">- Sporazum o izravnoj dodjeli financijskih sredstava za provedbu projekta "Tehnička pomoć za Agenciju za reviziju sustava provedbe programa EU" u okviru Fonda za azil, migracije i integraciju i Fonda za unutarnju sigurnost. </w:t>
      </w:r>
    </w:p>
    <w:p w14:paraId="02B46490" w14:textId="77777777" w:rsidR="00E04DD6" w:rsidRDefault="007164B0">
      <w:r>
        <w:t>- zakonska regulativa navedena u okviru aktivnosti A829002</w:t>
      </w:r>
    </w:p>
    <w:tbl>
      <w:tblPr>
        <w:tblStyle w:val="StilTablice"/>
        <w:tblW w:w="10206" w:type="dxa"/>
        <w:jc w:val="center"/>
        <w:tblLook w:val="04A0" w:firstRow="1" w:lastRow="0" w:firstColumn="1" w:lastColumn="0" w:noHBand="0" w:noVBand="1"/>
      </w:tblPr>
      <w:tblGrid>
        <w:gridCol w:w="1477"/>
        <w:gridCol w:w="1567"/>
        <w:gridCol w:w="1552"/>
        <w:gridCol w:w="1552"/>
        <w:gridCol w:w="1544"/>
        <w:gridCol w:w="1544"/>
        <w:gridCol w:w="970"/>
      </w:tblGrid>
      <w:tr w:rsidR="00E04DD6" w14:paraId="1DD39128" w14:textId="77777777">
        <w:trPr>
          <w:jc w:val="center"/>
        </w:trPr>
        <w:tc>
          <w:tcPr>
            <w:tcW w:w="1530" w:type="dxa"/>
            <w:shd w:val="clear" w:color="auto" w:fill="B5C0D8"/>
          </w:tcPr>
          <w:p w14:paraId="5D829BAD" w14:textId="77777777" w:rsidR="00E04DD6" w:rsidRDefault="007164B0">
            <w:pPr>
              <w:pStyle w:val="CellHeader"/>
              <w:jc w:val="center"/>
            </w:pPr>
            <w:r>
              <w:rPr>
                <w:rFonts w:cs="Times New Roman"/>
              </w:rPr>
              <w:t>Naziv aktivnosti</w:t>
            </w:r>
          </w:p>
        </w:tc>
        <w:tc>
          <w:tcPr>
            <w:tcW w:w="1632" w:type="dxa"/>
            <w:shd w:val="clear" w:color="auto" w:fill="B5C0D8"/>
          </w:tcPr>
          <w:p w14:paraId="769B163F" w14:textId="77777777" w:rsidR="00E04DD6" w:rsidRDefault="007164B0">
            <w:pPr>
              <w:pStyle w:val="CellHeader"/>
              <w:jc w:val="center"/>
            </w:pPr>
            <w:r>
              <w:rPr>
                <w:rFonts w:cs="Times New Roman"/>
              </w:rPr>
              <w:t>Izvršenje 2022.</w:t>
            </w:r>
          </w:p>
        </w:tc>
        <w:tc>
          <w:tcPr>
            <w:tcW w:w="1632" w:type="dxa"/>
            <w:shd w:val="clear" w:color="auto" w:fill="B5C0D8"/>
          </w:tcPr>
          <w:p w14:paraId="36B1789B" w14:textId="77777777" w:rsidR="00E04DD6" w:rsidRDefault="007164B0">
            <w:pPr>
              <w:pStyle w:val="CellHeader"/>
              <w:jc w:val="center"/>
            </w:pPr>
            <w:r>
              <w:rPr>
                <w:rFonts w:cs="Times New Roman"/>
              </w:rPr>
              <w:t>Plan 2023.</w:t>
            </w:r>
          </w:p>
        </w:tc>
        <w:tc>
          <w:tcPr>
            <w:tcW w:w="1632" w:type="dxa"/>
            <w:shd w:val="clear" w:color="auto" w:fill="B5C0D8"/>
          </w:tcPr>
          <w:p w14:paraId="516CA6C1" w14:textId="77777777" w:rsidR="00E04DD6" w:rsidRDefault="007164B0">
            <w:pPr>
              <w:pStyle w:val="CellHeader"/>
              <w:jc w:val="center"/>
            </w:pPr>
            <w:r>
              <w:rPr>
                <w:rFonts w:cs="Times New Roman"/>
              </w:rPr>
              <w:t>Plan 2024.</w:t>
            </w:r>
          </w:p>
        </w:tc>
        <w:tc>
          <w:tcPr>
            <w:tcW w:w="1632" w:type="dxa"/>
            <w:shd w:val="clear" w:color="auto" w:fill="B5C0D8"/>
          </w:tcPr>
          <w:p w14:paraId="504608CA" w14:textId="77777777" w:rsidR="00E04DD6" w:rsidRDefault="007164B0">
            <w:pPr>
              <w:pStyle w:val="CellHeader"/>
              <w:jc w:val="center"/>
            </w:pPr>
            <w:r>
              <w:rPr>
                <w:rFonts w:cs="Times New Roman"/>
              </w:rPr>
              <w:t>Plan 2025.</w:t>
            </w:r>
          </w:p>
        </w:tc>
        <w:tc>
          <w:tcPr>
            <w:tcW w:w="1632" w:type="dxa"/>
            <w:shd w:val="clear" w:color="auto" w:fill="B5C0D8"/>
          </w:tcPr>
          <w:p w14:paraId="29CBFC95" w14:textId="77777777" w:rsidR="00E04DD6" w:rsidRDefault="007164B0">
            <w:pPr>
              <w:pStyle w:val="CellHeader"/>
              <w:jc w:val="center"/>
            </w:pPr>
            <w:r>
              <w:rPr>
                <w:rFonts w:cs="Times New Roman"/>
              </w:rPr>
              <w:t>Plan 2026.</w:t>
            </w:r>
          </w:p>
        </w:tc>
        <w:tc>
          <w:tcPr>
            <w:tcW w:w="510" w:type="dxa"/>
            <w:shd w:val="clear" w:color="auto" w:fill="B5C0D8"/>
          </w:tcPr>
          <w:p w14:paraId="11A5B9BF" w14:textId="77777777" w:rsidR="00E04DD6" w:rsidRDefault="007164B0">
            <w:pPr>
              <w:pStyle w:val="CellHeader"/>
              <w:jc w:val="center"/>
            </w:pPr>
            <w:r>
              <w:rPr>
                <w:rFonts w:cs="Times New Roman"/>
              </w:rPr>
              <w:t>Indeks 2024/2023</w:t>
            </w:r>
          </w:p>
        </w:tc>
      </w:tr>
      <w:tr w:rsidR="00E04DD6" w14:paraId="5316D120" w14:textId="77777777">
        <w:trPr>
          <w:jc w:val="center"/>
        </w:trPr>
        <w:tc>
          <w:tcPr>
            <w:tcW w:w="1530" w:type="dxa"/>
            <w:vAlign w:val="top"/>
          </w:tcPr>
          <w:p w14:paraId="58746AEB" w14:textId="77777777" w:rsidR="00E04DD6" w:rsidRDefault="007164B0">
            <w:pPr>
              <w:pStyle w:val="CellColumn"/>
              <w:jc w:val="left"/>
            </w:pPr>
            <w:r>
              <w:rPr>
                <w:rFonts w:cs="Times New Roman"/>
              </w:rPr>
              <w:t>K829022</w:t>
            </w:r>
          </w:p>
        </w:tc>
        <w:tc>
          <w:tcPr>
            <w:tcW w:w="1632" w:type="dxa"/>
            <w:vAlign w:val="top"/>
          </w:tcPr>
          <w:p w14:paraId="0536ACD7" w14:textId="77777777" w:rsidR="00E04DD6" w:rsidRDefault="007164B0">
            <w:pPr>
              <w:jc w:val="right"/>
            </w:pPr>
            <w:r>
              <w:t>35.818</w:t>
            </w:r>
          </w:p>
        </w:tc>
        <w:tc>
          <w:tcPr>
            <w:tcW w:w="1632" w:type="dxa"/>
            <w:vAlign w:val="top"/>
          </w:tcPr>
          <w:p w14:paraId="1D916410" w14:textId="77777777" w:rsidR="00E04DD6" w:rsidRDefault="007164B0">
            <w:pPr>
              <w:jc w:val="right"/>
            </w:pPr>
            <w:r>
              <w:t>45.889</w:t>
            </w:r>
          </w:p>
        </w:tc>
        <w:tc>
          <w:tcPr>
            <w:tcW w:w="1632" w:type="dxa"/>
            <w:vAlign w:val="top"/>
          </w:tcPr>
          <w:p w14:paraId="6DB876E0" w14:textId="77777777" w:rsidR="00E04DD6" w:rsidRDefault="007164B0">
            <w:pPr>
              <w:jc w:val="right"/>
            </w:pPr>
            <w:r>
              <w:t>24.850</w:t>
            </w:r>
          </w:p>
        </w:tc>
        <w:tc>
          <w:tcPr>
            <w:tcW w:w="1632" w:type="dxa"/>
            <w:vAlign w:val="top"/>
          </w:tcPr>
          <w:p w14:paraId="58B57100" w14:textId="77777777" w:rsidR="00E04DD6" w:rsidRDefault="007164B0">
            <w:pPr>
              <w:jc w:val="right"/>
            </w:pPr>
            <w:r>
              <w:t>00</w:t>
            </w:r>
          </w:p>
        </w:tc>
        <w:tc>
          <w:tcPr>
            <w:tcW w:w="1632" w:type="dxa"/>
            <w:vAlign w:val="top"/>
          </w:tcPr>
          <w:p w14:paraId="43BCF021" w14:textId="77777777" w:rsidR="00E04DD6" w:rsidRDefault="007164B0">
            <w:pPr>
              <w:jc w:val="right"/>
            </w:pPr>
            <w:r>
              <w:t>00</w:t>
            </w:r>
          </w:p>
        </w:tc>
        <w:tc>
          <w:tcPr>
            <w:tcW w:w="510" w:type="dxa"/>
            <w:vAlign w:val="top"/>
          </w:tcPr>
          <w:p w14:paraId="425507BE" w14:textId="77777777" w:rsidR="00E04DD6" w:rsidRDefault="007164B0">
            <w:pPr>
              <w:jc w:val="right"/>
            </w:pPr>
            <w:r>
              <w:t>54,2</w:t>
            </w:r>
          </w:p>
        </w:tc>
      </w:tr>
    </w:tbl>
    <w:p w14:paraId="2D618EF2" w14:textId="77777777" w:rsidR="00E04DD6" w:rsidRDefault="00E04DD6">
      <w:pPr>
        <w:jc w:val="left"/>
      </w:pPr>
    </w:p>
    <w:p w14:paraId="12B596FC" w14:textId="77777777" w:rsidR="00E04DD6" w:rsidRDefault="007164B0">
      <w:r>
        <w:t xml:space="preserve">U okviru ove aktivnosti sufinancira se rad Službe za reviziju europskih fondova za azil, migracije, integraciju i unutarnju sigurnost, iz tehničke pomoći Fonda za unutarnju sigurnost (ISF) - Instrument za financijsku potporu u području policijske suradnje, sprečavanja i suzbijanja kriminala i upravljanja krizama,za razdoblje do 30.6.2024.  </w:t>
      </w:r>
    </w:p>
    <w:p w14:paraId="5B6DF672" w14:textId="77777777" w:rsidR="00E04DD6" w:rsidRDefault="007164B0">
      <w:r>
        <w:lastRenderedPageBreak/>
        <w:t xml:space="preserve">Na ovaj Fond obračunava se 21,68% od ukupnih rashoda Službe, 35,52% otpada na Fond za azil, migracije i integraciju, a 42,80% na Fond za unutarnju sigurnost - instrument za financijsku potporu za vanjske granice i vize. </w:t>
      </w:r>
    </w:p>
    <w:p w14:paraId="24945665" w14:textId="77777777" w:rsidR="00E04DD6" w:rsidRDefault="007164B0">
      <w:r>
        <w:t xml:space="preserve"> </w:t>
      </w:r>
    </w:p>
    <w:p w14:paraId="69C33881" w14:textId="77777777" w:rsidR="00E04DD6" w:rsidRDefault="007164B0">
      <w:r>
        <w:t xml:space="preserve">U okviru ove aktivnosti planiraju se sredstva za plaće zaposlenika službe, za stručna usavršavanja, sastanke, kontrole na terenu, za zakup poslovnog prostora, najam licenci, intelektualne usluge vanjskih stručnjaka, računalne usluge te za nabavu računalne i komunikacijske opreme. </w:t>
      </w:r>
    </w:p>
    <w:p w14:paraId="015BA893" w14:textId="77777777" w:rsidR="00E04DD6" w:rsidRDefault="007164B0">
      <w:r>
        <w:t xml:space="preserve"> </w:t>
      </w:r>
    </w:p>
    <w:p w14:paraId="345EBE9C" w14:textId="77777777" w:rsidR="00E04DD6" w:rsidRDefault="007164B0">
      <w:r>
        <w:t xml:space="preserve">U 2023.g. od ukupno planiranih sredstava, 70,42% odnosi se na rashode za zaposlene, 15,09% na službena putovanja i stručno usavršavanje zaposlenika, 13,32% na zakupnine, intelektualne, računalne i ostale usluge, te 1,17% na nabavu uredske opreme. </w:t>
      </w:r>
    </w:p>
    <w:p w14:paraId="31C32AC9" w14:textId="77777777" w:rsidR="00E04DD6" w:rsidRDefault="007164B0">
      <w:r>
        <w:t>Nakon 30.06.2024. neće se više koristiti ova aktivnost. Otvorena je nova aktivnost koja se odnosi na financijsko razdoblje 2021-2027 (K829033).</w:t>
      </w:r>
    </w:p>
    <w:p w14:paraId="274D2445" w14:textId="77777777" w:rsidR="00E04DD6" w:rsidRDefault="007164B0">
      <w:pPr>
        <w:pStyle w:val="Heading8"/>
        <w:jc w:val="left"/>
      </w:pPr>
      <w:r>
        <w:t>Pokazatelji rezultata</w:t>
      </w:r>
    </w:p>
    <w:tbl>
      <w:tblPr>
        <w:tblStyle w:val="StilTablice"/>
        <w:tblW w:w="10206" w:type="dxa"/>
        <w:jc w:val="center"/>
        <w:tblLook w:val="04A0" w:firstRow="1" w:lastRow="0" w:firstColumn="1" w:lastColumn="0" w:noHBand="0" w:noVBand="1"/>
      </w:tblPr>
      <w:tblGrid>
        <w:gridCol w:w="2292"/>
        <w:gridCol w:w="2292"/>
        <w:gridCol w:w="937"/>
        <w:gridCol w:w="937"/>
        <w:gridCol w:w="937"/>
        <w:gridCol w:w="937"/>
        <w:gridCol w:w="937"/>
        <w:gridCol w:w="937"/>
      </w:tblGrid>
      <w:tr w:rsidR="00E04DD6" w14:paraId="295300B0" w14:textId="77777777">
        <w:trPr>
          <w:jc w:val="center"/>
        </w:trPr>
        <w:tc>
          <w:tcPr>
            <w:tcW w:w="2245" w:type="dxa"/>
            <w:shd w:val="clear" w:color="auto" w:fill="B5C0D8"/>
          </w:tcPr>
          <w:p w14:paraId="55753296" w14:textId="77777777" w:rsidR="00E04DD6" w:rsidRDefault="007164B0">
            <w:pPr>
              <w:jc w:val="center"/>
            </w:pPr>
            <w:r>
              <w:t>Pokazatelj rezultata</w:t>
            </w:r>
          </w:p>
        </w:tc>
        <w:tc>
          <w:tcPr>
            <w:tcW w:w="2245" w:type="dxa"/>
            <w:shd w:val="clear" w:color="auto" w:fill="B5C0D8"/>
          </w:tcPr>
          <w:p w14:paraId="0C227994" w14:textId="77777777" w:rsidR="00E04DD6" w:rsidRDefault="007164B0">
            <w:pPr>
              <w:pStyle w:val="CellHeader"/>
              <w:jc w:val="center"/>
            </w:pPr>
            <w:r>
              <w:rPr>
                <w:rFonts w:cs="Times New Roman"/>
              </w:rPr>
              <w:t>Definicija</w:t>
            </w:r>
          </w:p>
        </w:tc>
        <w:tc>
          <w:tcPr>
            <w:tcW w:w="918" w:type="dxa"/>
            <w:shd w:val="clear" w:color="auto" w:fill="B5C0D8"/>
          </w:tcPr>
          <w:p w14:paraId="219ECCBA" w14:textId="77777777" w:rsidR="00E04DD6" w:rsidRDefault="007164B0">
            <w:pPr>
              <w:pStyle w:val="CellHeader"/>
              <w:jc w:val="center"/>
            </w:pPr>
            <w:r>
              <w:rPr>
                <w:rFonts w:cs="Times New Roman"/>
              </w:rPr>
              <w:t>Jedinica</w:t>
            </w:r>
          </w:p>
        </w:tc>
        <w:tc>
          <w:tcPr>
            <w:tcW w:w="918" w:type="dxa"/>
            <w:shd w:val="clear" w:color="auto" w:fill="B5C0D8"/>
          </w:tcPr>
          <w:p w14:paraId="6420CA9E" w14:textId="77777777" w:rsidR="00E04DD6" w:rsidRDefault="007164B0">
            <w:pPr>
              <w:pStyle w:val="CellHeader"/>
              <w:jc w:val="center"/>
            </w:pPr>
            <w:r>
              <w:rPr>
                <w:rFonts w:cs="Times New Roman"/>
              </w:rPr>
              <w:t>Polazna vrijednost</w:t>
            </w:r>
          </w:p>
        </w:tc>
        <w:tc>
          <w:tcPr>
            <w:tcW w:w="918" w:type="dxa"/>
            <w:shd w:val="clear" w:color="auto" w:fill="B5C0D8"/>
          </w:tcPr>
          <w:p w14:paraId="590A0170" w14:textId="77777777" w:rsidR="00E04DD6" w:rsidRDefault="007164B0">
            <w:pPr>
              <w:pStyle w:val="CellHeader"/>
              <w:jc w:val="center"/>
            </w:pPr>
            <w:r>
              <w:rPr>
                <w:rFonts w:cs="Times New Roman"/>
              </w:rPr>
              <w:t>Izvor podataka</w:t>
            </w:r>
          </w:p>
        </w:tc>
        <w:tc>
          <w:tcPr>
            <w:tcW w:w="918" w:type="dxa"/>
            <w:shd w:val="clear" w:color="auto" w:fill="B5C0D8"/>
          </w:tcPr>
          <w:p w14:paraId="6FE6110F" w14:textId="77777777" w:rsidR="00E04DD6" w:rsidRDefault="007164B0">
            <w:pPr>
              <w:pStyle w:val="CellHeader"/>
              <w:jc w:val="center"/>
            </w:pPr>
            <w:r>
              <w:rPr>
                <w:rFonts w:cs="Times New Roman"/>
              </w:rPr>
              <w:t>Ciljana vrijednost (2024.)</w:t>
            </w:r>
          </w:p>
        </w:tc>
        <w:tc>
          <w:tcPr>
            <w:tcW w:w="918" w:type="dxa"/>
            <w:shd w:val="clear" w:color="auto" w:fill="B5C0D8"/>
          </w:tcPr>
          <w:p w14:paraId="68295173" w14:textId="77777777" w:rsidR="00E04DD6" w:rsidRDefault="007164B0">
            <w:pPr>
              <w:pStyle w:val="CellHeader"/>
              <w:jc w:val="center"/>
            </w:pPr>
            <w:r>
              <w:rPr>
                <w:rFonts w:cs="Times New Roman"/>
              </w:rPr>
              <w:t>Ciljana vrijednost (2025.)</w:t>
            </w:r>
          </w:p>
        </w:tc>
        <w:tc>
          <w:tcPr>
            <w:tcW w:w="918" w:type="dxa"/>
            <w:shd w:val="clear" w:color="auto" w:fill="B5C0D8"/>
          </w:tcPr>
          <w:p w14:paraId="1426A34A" w14:textId="77777777" w:rsidR="00E04DD6" w:rsidRDefault="007164B0">
            <w:pPr>
              <w:pStyle w:val="CellHeader"/>
              <w:jc w:val="center"/>
            </w:pPr>
            <w:r>
              <w:rPr>
                <w:rFonts w:cs="Times New Roman"/>
              </w:rPr>
              <w:t>Ciljana vrijednost (2026.)</w:t>
            </w:r>
          </w:p>
        </w:tc>
      </w:tr>
      <w:tr w:rsidR="00E04DD6" w14:paraId="2229FA80" w14:textId="77777777">
        <w:trPr>
          <w:jc w:val="center"/>
        </w:trPr>
        <w:tc>
          <w:tcPr>
            <w:tcW w:w="2245" w:type="dxa"/>
            <w:vAlign w:val="top"/>
          </w:tcPr>
          <w:p w14:paraId="704E1941" w14:textId="77777777" w:rsidR="00E04DD6" w:rsidRDefault="007164B0">
            <w:pPr>
              <w:pStyle w:val="CellColumn"/>
              <w:jc w:val="left"/>
            </w:pPr>
            <w:r>
              <w:rPr>
                <w:rFonts w:cs="Times New Roman"/>
              </w:rPr>
              <w:t>postotak sastavljenih dokumenata prema pravnoj regulativi i dostavljenih korisnicima u planiranim rokovima</w:t>
            </w:r>
          </w:p>
        </w:tc>
        <w:tc>
          <w:tcPr>
            <w:tcW w:w="2245" w:type="dxa"/>
            <w:vAlign w:val="top"/>
          </w:tcPr>
          <w:p w14:paraId="7F2BD117" w14:textId="77777777" w:rsidR="00E04DD6" w:rsidRDefault="007164B0">
            <w:pPr>
              <w:pStyle w:val="CellColumn"/>
              <w:jc w:val="left"/>
            </w:pPr>
            <w:r>
              <w:rPr>
                <w:rFonts w:cs="Times New Roman"/>
              </w:rPr>
              <w:t>dostaviti u roku i prema pravnoj regulativi sve dokumente</w:t>
            </w:r>
          </w:p>
        </w:tc>
        <w:tc>
          <w:tcPr>
            <w:tcW w:w="918" w:type="dxa"/>
          </w:tcPr>
          <w:p w14:paraId="4F015092" w14:textId="77777777" w:rsidR="00E04DD6" w:rsidRDefault="007164B0">
            <w:pPr>
              <w:jc w:val="center"/>
            </w:pPr>
            <w:r>
              <w:t>%</w:t>
            </w:r>
          </w:p>
        </w:tc>
        <w:tc>
          <w:tcPr>
            <w:tcW w:w="918" w:type="dxa"/>
          </w:tcPr>
          <w:p w14:paraId="007CDC91" w14:textId="77777777" w:rsidR="00E04DD6" w:rsidRDefault="007164B0">
            <w:pPr>
              <w:jc w:val="center"/>
            </w:pPr>
            <w:r>
              <w:t>100%</w:t>
            </w:r>
          </w:p>
        </w:tc>
        <w:tc>
          <w:tcPr>
            <w:tcW w:w="918" w:type="dxa"/>
          </w:tcPr>
          <w:p w14:paraId="51264CE3" w14:textId="77777777" w:rsidR="00E04DD6" w:rsidRDefault="007164B0">
            <w:pPr>
              <w:pStyle w:val="CellColumn"/>
              <w:jc w:val="center"/>
            </w:pPr>
            <w:r>
              <w:rPr>
                <w:rFonts w:cs="Times New Roman"/>
              </w:rPr>
              <w:t>izvješća ARPE</w:t>
            </w:r>
          </w:p>
        </w:tc>
        <w:tc>
          <w:tcPr>
            <w:tcW w:w="918" w:type="dxa"/>
          </w:tcPr>
          <w:p w14:paraId="456092BB" w14:textId="77777777" w:rsidR="00E04DD6" w:rsidRDefault="007164B0">
            <w:pPr>
              <w:jc w:val="center"/>
            </w:pPr>
            <w:r>
              <w:t>100%</w:t>
            </w:r>
          </w:p>
        </w:tc>
        <w:tc>
          <w:tcPr>
            <w:tcW w:w="918" w:type="dxa"/>
          </w:tcPr>
          <w:p w14:paraId="24E9F550" w14:textId="77777777" w:rsidR="00E04DD6" w:rsidRDefault="00E04DD6">
            <w:pPr>
              <w:jc w:val="left"/>
            </w:pPr>
          </w:p>
        </w:tc>
        <w:tc>
          <w:tcPr>
            <w:tcW w:w="918" w:type="dxa"/>
          </w:tcPr>
          <w:p w14:paraId="3E74CEB0" w14:textId="77777777" w:rsidR="00E04DD6" w:rsidRDefault="00E04DD6">
            <w:pPr>
              <w:jc w:val="left"/>
            </w:pPr>
          </w:p>
        </w:tc>
      </w:tr>
    </w:tbl>
    <w:p w14:paraId="3F7BBBB2" w14:textId="77777777" w:rsidR="00E04DD6" w:rsidRDefault="00E04DD6">
      <w:pPr>
        <w:jc w:val="left"/>
      </w:pPr>
    </w:p>
    <w:p w14:paraId="08DC622D" w14:textId="77777777" w:rsidR="00E04DD6" w:rsidRDefault="007164B0">
      <w:pPr>
        <w:pStyle w:val="Heading4"/>
      </w:pPr>
      <w:r>
        <w:t>K829026 PROGRAM ZA RIBARSTVO I AKVAKULTURU RH ZA PROGRAMSKO RAZDOBLJE 2021-2027 TEHNIČKA POMOĆ</w:t>
      </w:r>
    </w:p>
    <w:p w14:paraId="09AF08E8" w14:textId="77777777" w:rsidR="00E04DD6" w:rsidRDefault="007164B0">
      <w:pPr>
        <w:pStyle w:val="Heading8"/>
        <w:jc w:val="left"/>
      </w:pPr>
      <w:r>
        <w:t>Zakonske i druge pravne osnove</w:t>
      </w:r>
    </w:p>
    <w:p w14:paraId="1AF5545F" w14:textId="77777777" w:rsidR="00E04DD6" w:rsidRDefault="007164B0">
      <w:r>
        <w:t xml:space="preserve">- Zakon o institucionalnom okviru za korištenje fondova Europske unije u Republici Hrvatskoj </w:t>
      </w:r>
    </w:p>
    <w:p w14:paraId="50B27ACE" w14:textId="77777777" w:rsidR="00E04DD6" w:rsidRDefault="007164B0">
      <w:r>
        <w:t>- Uredba o tijelima u sustavu upravljanja i kontrole za provedbu Programa za ribarstvo i akvakulturu RH za programsko razdoblje 2021.-2027.</w:t>
      </w:r>
    </w:p>
    <w:tbl>
      <w:tblPr>
        <w:tblStyle w:val="StilTablice"/>
        <w:tblW w:w="10206" w:type="dxa"/>
        <w:jc w:val="center"/>
        <w:tblLook w:val="04A0" w:firstRow="1" w:lastRow="0" w:firstColumn="1" w:lastColumn="0" w:noHBand="0" w:noVBand="1"/>
      </w:tblPr>
      <w:tblGrid>
        <w:gridCol w:w="1473"/>
        <w:gridCol w:w="1559"/>
        <w:gridCol w:w="1551"/>
        <w:gridCol w:w="1551"/>
        <w:gridCol w:w="1551"/>
        <w:gridCol w:w="1551"/>
        <w:gridCol w:w="970"/>
      </w:tblGrid>
      <w:tr w:rsidR="00E04DD6" w14:paraId="65BC3E49" w14:textId="77777777">
        <w:trPr>
          <w:jc w:val="center"/>
        </w:trPr>
        <w:tc>
          <w:tcPr>
            <w:tcW w:w="1530" w:type="dxa"/>
            <w:shd w:val="clear" w:color="auto" w:fill="B5C0D8"/>
          </w:tcPr>
          <w:p w14:paraId="6A1E16D0" w14:textId="77777777" w:rsidR="00E04DD6" w:rsidRDefault="007164B0">
            <w:pPr>
              <w:pStyle w:val="CellHeader"/>
              <w:jc w:val="center"/>
            </w:pPr>
            <w:r>
              <w:rPr>
                <w:rFonts w:cs="Times New Roman"/>
              </w:rPr>
              <w:t>Naziv aktivnosti</w:t>
            </w:r>
          </w:p>
        </w:tc>
        <w:tc>
          <w:tcPr>
            <w:tcW w:w="1632" w:type="dxa"/>
            <w:shd w:val="clear" w:color="auto" w:fill="B5C0D8"/>
          </w:tcPr>
          <w:p w14:paraId="1F5E0B92" w14:textId="77777777" w:rsidR="00E04DD6" w:rsidRDefault="007164B0">
            <w:pPr>
              <w:pStyle w:val="CellHeader"/>
              <w:jc w:val="center"/>
            </w:pPr>
            <w:r>
              <w:rPr>
                <w:rFonts w:cs="Times New Roman"/>
              </w:rPr>
              <w:t>Izvršenje 2022.</w:t>
            </w:r>
          </w:p>
        </w:tc>
        <w:tc>
          <w:tcPr>
            <w:tcW w:w="1632" w:type="dxa"/>
            <w:shd w:val="clear" w:color="auto" w:fill="B5C0D8"/>
          </w:tcPr>
          <w:p w14:paraId="75EEA9FE" w14:textId="77777777" w:rsidR="00E04DD6" w:rsidRDefault="007164B0">
            <w:pPr>
              <w:pStyle w:val="CellHeader"/>
              <w:jc w:val="center"/>
            </w:pPr>
            <w:r>
              <w:rPr>
                <w:rFonts w:cs="Times New Roman"/>
              </w:rPr>
              <w:t>Plan 2023.</w:t>
            </w:r>
          </w:p>
        </w:tc>
        <w:tc>
          <w:tcPr>
            <w:tcW w:w="1632" w:type="dxa"/>
            <w:shd w:val="clear" w:color="auto" w:fill="B5C0D8"/>
          </w:tcPr>
          <w:p w14:paraId="5FFC59D3" w14:textId="77777777" w:rsidR="00E04DD6" w:rsidRDefault="007164B0">
            <w:pPr>
              <w:pStyle w:val="CellHeader"/>
              <w:jc w:val="center"/>
            </w:pPr>
            <w:r>
              <w:rPr>
                <w:rFonts w:cs="Times New Roman"/>
              </w:rPr>
              <w:t>Plan 2024.</w:t>
            </w:r>
          </w:p>
        </w:tc>
        <w:tc>
          <w:tcPr>
            <w:tcW w:w="1632" w:type="dxa"/>
            <w:shd w:val="clear" w:color="auto" w:fill="B5C0D8"/>
          </w:tcPr>
          <w:p w14:paraId="6F0EEADC" w14:textId="77777777" w:rsidR="00E04DD6" w:rsidRDefault="007164B0">
            <w:pPr>
              <w:pStyle w:val="CellHeader"/>
              <w:jc w:val="center"/>
            </w:pPr>
            <w:r>
              <w:rPr>
                <w:rFonts w:cs="Times New Roman"/>
              </w:rPr>
              <w:t>Plan 2025.</w:t>
            </w:r>
          </w:p>
        </w:tc>
        <w:tc>
          <w:tcPr>
            <w:tcW w:w="1632" w:type="dxa"/>
            <w:shd w:val="clear" w:color="auto" w:fill="B5C0D8"/>
          </w:tcPr>
          <w:p w14:paraId="2A54F9C0" w14:textId="77777777" w:rsidR="00E04DD6" w:rsidRDefault="007164B0">
            <w:pPr>
              <w:pStyle w:val="CellHeader"/>
              <w:jc w:val="center"/>
            </w:pPr>
            <w:r>
              <w:rPr>
                <w:rFonts w:cs="Times New Roman"/>
              </w:rPr>
              <w:t>Plan 2026.</w:t>
            </w:r>
          </w:p>
        </w:tc>
        <w:tc>
          <w:tcPr>
            <w:tcW w:w="510" w:type="dxa"/>
            <w:shd w:val="clear" w:color="auto" w:fill="B5C0D8"/>
          </w:tcPr>
          <w:p w14:paraId="18FE1019" w14:textId="77777777" w:rsidR="00E04DD6" w:rsidRDefault="007164B0">
            <w:pPr>
              <w:pStyle w:val="CellHeader"/>
              <w:jc w:val="center"/>
            </w:pPr>
            <w:r>
              <w:rPr>
                <w:rFonts w:cs="Times New Roman"/>
              </w:rPr>
              <w:t>Indeks 2024/2023</w:t>
            </w:r>
          </w:p>
        </w:tc>
      </w:tr>
      <w:tr w:rsidR="00E04DD6" w14:paraId="3C836450" w14:textId="77777777">
        <w:trPr>
          <w:jc w:val="center"/>
        </w:trPr>
        <w:tc>
          <w:tcPr>
            <w:tcW w:w="1530" w:type="dxa"/>
            <w:vAlign w:val="top"/>
          </w:tcPr>
          <w:p w14:paraId="01AE60FF" w14:textId="77777777" w:rsidR="00E04DD6" w:rsidRDefault="007164B0">
            <w:pPr>
              <w:pStyle w:val="CellColumn"/>
              <w:jc w:val="left"/>
            </w:pPr>
            <w:r>
              <w:rPr>
                <w:rFonts w:cs="Times New Roman"/>
              </w:rPr>
              <w:t>K829026</w:t>
            </w:r>
          </w:p>
        </w:tc>
        <w:tc>
          <w:tcPr>
            <w:tcW w:w="1632" w:type="dxa"/>
            <w:vAlign w:val="top"/>
          </w:tcPr>
          <w:p w14:paraId="19CBCE63" w14:textId="77777777" w:rsidR="00E04DD6" w:rsidRDefault="007164B0">
            <w:pPr>
              <w:jc w:val="right"/>
            </w:pPr>
            <w:r>
              <w:t>00</w:t>
            </w:r>
          </w:p>
        </w:tc>
        <w:tc>
          <w:tcPr>
            <w:tcW w:w="1632" w:type="dxa"/>
            <w:vAlign w:val="top"/>
          </w:tcPr>
          <w:p w14:paraId="3AB964D7" w14:textId="77777777" w:rsidR="00E04DD6" w:rsidRDefault="007164B0">
            <w:pPr>
              <w:jc w:val="right"/>
            </w:pPr>
            <w:r>
              <w:t>223.310</w:t>
            </w:r>
          </w:p>
        </w:tc>
        <w:tc>
          <w:tcPr>
            <w:tcW w:w="1632" w:type="dxa"/>
            <w:vAlign w:val="top"/>
          </w:tcPr>
          <w:p w14:paraId="755E5169" w14:textId="77777777" w:rsidR="00E04DD6" w:rsidRDefault="007164B0">
            <w:pPr>
              <w:jc w:val="right"/>
            </w:pPr>
            <w:r>
              <w:t>237.800</w:t>
            </w:r>
          </w:p>
        </w:tc>
        <w:tc>
          <w:tcPr>
            <w:tcW w:w="1632" w:type="dxa"/>
            <w:vAlign w:val="top"/>
          </w:tcPr>
          <w:p w14:paraId="3E662A06" w14:textId="77777777" w:rsidR="00E04DD6" w:rsidRDefault="007164B0">
            <w:pPr>
              <w:jc w:val="right"/>
            </w:pPr>
            <w:r>
              <w:t>240.150</w:t>
            </w:r>
          </w:p>
        </w:tc>
        <w:tc>
          <w:tcPr>
            <w:tcW w:w="1632" w:type="dxa"/>
            <w:vAlign w:val="top"/>
          </w:tcPr>
          <w:p w14:paraId="7066EBD6" w14:textId="77777777" w:rsidR="00E04DD6" w:rsidRDefault="007164B0">
            <w:pPr>
              <w:jc w:val="right"/>
            </w:pPr>
            <w:r>
              <w:t>240.000</w:t>
            </w:r>
          </w:p>
        </w:tc>
        <w:tc>
          <w:tcPr>
            <w:tcW w:w="510" w:type="dxa"/>
            <w:vAlign w:val="top"/>
          </w:tcPr>
          <w:p w14:paraId="377271C5" w14:textId="77777777" w:rsidR="00E04DD6" w:rsidRDefault="007164B0">
            <w:pPr>
              <w:jc w:val="right"/>
            </w:pPr>
            <w:r>
              <w:t>106,5</w:t>
            </w:r>
          </w:p>
        </w:tc>
      </w:tr>
    </w:tbl>
    <w:p w14:paraId="17AC316C" w14:textId="77777777" w:rsidR="00E04DD6" w:rsidRDefault="00E04DD6">
      <w:pPr>
        <w:jc w:val="left"/>
      </w:pPr>
    </w:p>
    <w:p w14:paraId="43F0C657" w14:textId="77777777" w:rsidR="00E04DD6" w:rsidRDefault="007164B0">
      <w:r>
        <w:t>Sredstva tehničke pomoći iz Programa za Ribarstvo i akvakulturu 2021-2027. koristiti će se za sufinanciranje rada službe za reviziju Europskog fonda za pomorstvo i ribarstvo, koja se nalazi unutar Sektora za reviziju ribarskog i poljoprivrednih fondova. U okviru ove aktivnosti planiraju se sredstva za plaće zaposlenika službe, za stručna usavršavanja, sastanke, kontrole na terenu, za zakup poslovnog prostora, najam licenci, servera, intelektualne usluge vanjskih stručnjaka, računalne usluge te za nabavu rač</w:t>
      </w:r>
      <w:r>
        <w:t xml:space="preserve">unalne i komunikacijske opreme.  </w:t>
      </w:r>
    </w:p>
    <w:p w14:paraId="06F5C3BD" w14:textId="77777777" w:rsidR="00E04DD6" w:rsidRDefault="007164B0">
      <w:r>
        <w:t xml:space="preserve"> </w:t>
      </w:r>
    </w:p>
    <w:p w14:paraId="1D62CBC1" w14:textId="77777777" w:rsidR="00E04DD6" w:rsidRDefault="007164B0">
      <w:r>
        <w:t xml:space="preserve">U 2024.g. od ukupno planiranih sredstava, 76,49% odnosi se na rashode za zaposlene, 10,20% na službena putovanja i stručno usavršavanje zaposlenika, 12,68% na zakupnine, intelektualne, računalne i ostale usluge, te 0,63% na nabavu nove računalne opreme.  </w:t>
      </w:r>
    </w:p>
    <w:p w14:paraId="722F7763" w14:textId="77777777" w:rsidR="00E04DD6" w:rsidRDefault="007164B0">
      <w:r>
        <w:t xml:space="preserve">U 2025.g. od ukupno planiranih sredstava, 76,72% odnosi se na rashode za zaposlene, 10,09% na službena putovanja i stručno usavršavanje zaposlenika, 12,56% na zakupnine, intelektualne, računalne i ostale usluge, te 0,63% na nabavu nove računalne opreme. </w:t>
      </w:r>
    </w:p>
    <w:p w14:paraId="22040DB9" w14:textId="77777777" w:rsidR="00E04DD6" w:rsidRDefault="007164B0">
      <w:r>
        <w:t xml:space="preserve"> </w:t>
      </w:r>
    </w:p>
    <w:p w14:paraId="108F3652" w14:textId="77777777" w:rsidR="00E04DD6" w:rsidRDefault="007164B0">
      <w:r>
        <w:lastRenderedPageBreak/>
        <w:t xml:space="preserve"> 2026.g. od ukupno planiranih sredstava, 76,71% odnosi se na rashode za zaposlene, 10,10% na službena putovanja i stručno usavršavanje zaposlenika, 12,57% na zakupnine, intelektualne, računalne i ostale usluge, te 0,62% na nabavu nove računalne opreme.</w:t>
      </w:r>
    </w:p>
    <w:p w14:paraId="61239F89" w14:textId="77777777" w:rsidR="00E04DD6" w:rsidRDefault="007164B0">
      <w:pPr>
        <w:pStyle w:val="Heading8"/>
        <w:jc w:val="left"/>
      </w:pPr>
      <w:r>
        <w:t>Pokazatelji rezultata</w:t>
      </w:r>
    </w:p>
    <w:tbl>
      <w:tblPr>
        <w:tblStyle w:val="StilTablice"/>
        <w:tblW w:w="10206" w:type="dxa"/>
        <w:jc w:val="center"/>
        <w:tblLook w:val="04A0" w:firstRow="1" w:lastRow="0" w:firstColumn="1" w:lastColumn="0" w:noHBand="0" w:noVBand="1"/>
      </w:tblPr>
      <w:tblGrid>
        <w:gridCol w:w="2292"/>
        <w:gridCol w:w="2292"/>
        <w:gridCol w:w="937"/>
        <w:gridCol w:w="937"/>
        <w:gridCol w:w="937"/>
        <w:gridCol w:w="937"/>
        <w:gridCol w:w="937"/>
        <w:gridCol w:w="937"/>
      </w:tblGrid>
      <w:tr w:rsidR="00E04DD6" w14:paraId="7F8E0BF9" w14:textId="77777777">
        <w:trPr>
          <w:jc w:val="center"/>
        </w:trPr>
        <w:tc>
          <w:tcPr>
            <w:tcW w:w="2245" w:type="dxa"/>
            <w:shd w:val="clear" w:color="auto" w:fill="B5C0D8"/>
          </w:tcPr>
          <w:p w14:paraId="2EAC2A01" w14:textId="77777777" w:rsidR="00E04DD6" w:rsidRDefault="007164B0">
            <w:pPr>
              <w:jc w:val="center"/>
            </w:pPr>
            <w:r>
              <w:t>Pokazatelj rezultata</w:t>
            </w:r>
          </w:p>
        </w:tc>
        <w:tc>
          <w:tcPr>
            <w:tcW w:w="2245" w:type="dxa"/>
            <w:shd w:val="clear" w:color="auto" w:fill="B5C0D8"/>
          </w:tcPr>
          <w:p w14:paraId="1DD43D09" w14:textId="77777777" w:rsidR="00E04DD6" w:rsidRDefault="007164B0">
            <w:pPr>
              <w:pStyle w:val="CellHeader"/>
              <w:jc w:val="center"/>
            </w:pPr>
            <w:r>
              <w:rPr>
                <w:rFonts w:cs="Times New Roman"/>
              </w:rPr>
              <w:t>Definicija</w:t>
            </w:r>
          </w:p>
        </w:tc>
        <w:tc>
          <w:tcPr>
            <w:tcW w:w="918" w:type="dxa"/>
            <w:shd w:val="clear" w:color="auto" w:fill="B5C0D8"/>
          </w:tcPr>
          <w:p w14:paraId="72363F7C" w14:textId="77777777" w:rsidR="00E04DD6" w:rsidRDefault="007164B0">
            <w:pPr>
              <w:pStyle w:val="CellHeader"/>
              <w:jc w:val="center"/>
            </w:pPr>
            <w:r>
              <w:rPr>
                <w:rFonts w:cs="Times New Roman"/>
              </w:rPr>
              <w:t>Jedinica</w:t>
            </w:r>
          </w:p>
        </w:tc>
        <w:tc>
          <w:tcPr>
            <w:tcW w:w="918" w:type="dxa"/>
            <w:shd w:val="clear" w:color="auto" w:fill="B5C0D8"/>
          </w:tcPr>
          <w:p w14:paraId="262E6140" w14:textId="77777777" w:rsidR="00E04DD6" w:rsidRDefault="007164B0">
            <w:pPr>
              <w:pStyle w:val="CellHeader"/>
              <w:jc w:val="center"/>
            </w:pPr>
            <w:r>
              <w:rPr>
                <w:rFonts w:cs="Times New Roman"/>
              </w:rPr>
              <w:t>Polazna vrijednost</w:t>
            </w:r>
          </w:p>
        </w:tc>
        <w:tc>
          <w:tcPr>
            <w:tcW w:w="918" w:type="dxa"/>
            <w:shd w:val="clear" w:color="auto" w:fill="B5C0D8"/>
          </w:tcPr>
          <w:p w14:paraId="5C5588A0" w14:textId="77777777" w:rsidR="00E04DD6" w:rsidRDefault="007164B0">
            <w:pPr>
              <w:pStyle w:val="CellHeader"/>
              <w:jc w:val="center"/>
            </w:pPr>
            <w:r>
              <w:rPr>
                <w:rFonts w:cs="Times New Roman"/>
              </w:rPr>
              <w:t>Izvor podataka</w:t>
            </w:r>
          </w:p>
        </w:tc>
        <w:tc>
          <w:tcPr>
            <w:tcW w:w="918" w:type="dxa"/>
            <w:shd w:val="clear" w:color="auto" w:fill="B5C0D8"/>
          </w:tcPr>
          <w:p w14:paraId="58673AB0" w14:textId="77777777" w:rsidR="00E04DD6" w:rsidRDefault="007164B0">
            <w:pPr>
              <w:pStyle w:val="CellHeader"/>
              <w:jc w:val="center"/>
            </w:pPr>
            <w:r>
              <w:rPr>
                <w:rFonts w:cs="Times New Roman"/>
              </w:rPr>
              <w:t>Ciljana vrijednost (2024.)</w:t>
            </w:r>
          </w:p>
        </w:tc>
        <w:tc>
          <w:tcPr>
            <w:tcW w:w="918" w:type="dxa"/>
            <w:shd w:val="clear" w:color="auto" w:fill="B5C0D8"/>
          </w:tcPr>
          <w:p w14:paraId="0B43669B" w14:textId="77777777" w:rsidR="00E04DD6" w:rsidRDefault="007164B0">
            <w:pPr>
              <w:pStyle w:val="CellHeader"/>
              <w:jc w:val="center"/>
            </w:pPr>
            <w:r>
              <w:rPr>
                <w:rFonts w:cs="Times New Roman"/>
              </w:rPr>
              <w:t>Ciljana vrijednost (2025.)</w:t>
            </w:r>
          </w:p>
        </w:tc>
        <w:tc>
          <w:tcPr>
            <w:tcW w:w="918" w:type="dxa"/>
            <w:shd w:val="clear" w:color="auto" w:fill="B5C0D8"/>
          </w:tcPr>
          <w:p w14:paraId="33C3F4AB" w14:textId="77777777" w:rsidR="00E04DD6" w:rsidRDefault="007164B0">
            <w:pPr>
              <w:pStyle w:val="CellHeader"/>
              <w:jc w:val="center"/>
            </w:pPr>
            <w:r>
              <w:rPr>
                <w:rFonts w:cs="Times New Roman"/>
              </w:rPr>
              <w:t>Ciljana vrijednost (2026.)</w:t>
            </w:r>
          </w:p>
        </w:tc>
      </w:tr>
      <w:tr w:rsidR="00E04DD6" w14:paraId="5F0F84E8" w14:textId="77777777">
        <w:trPr>
          <w:jc w:val="center"/>
        </w:trPr>
        <w:tc>
          <w:tcPr>
            <w:tcW w:w="2245" w:type="dxa"/>
            <w:vAlign w:val="top"/>
          </w:tcPr>
          <w:p w14:paraId="076E5715" w14:textId="77777777" w:rsidR="00E04DD6" w:rsidRDefault="007164B0">
            <w:pPr>
              <w:pStyle w:val="CellColumn"/>
              <w:jc w:val="left"/>
            </w:pPr>
            <w:r>
              <w:rPr>
                <w:rFonts w:cs="Times New Roman"/>
              </w:rPr>
              <w:t>postotak sastavljenih dokumenata prema pravnoj regulativi i dostavljenih korisnicima u planiranim rokovima</w:t>
            </w:r>
          </w:p>
        </w:tc>
        <w:tc>
          <w:tcPr>
            <w:tcW w:w="2245" w:type="dxa"/>
            <w:vAlign w:val="top"/>
          </w:tcPr>
          <w:p w14:paraId="2F0F6B6A" w14:textId="77777777" w:rsidR="00E04DD6" w:rsidRDefault="007164B0">
            <w:pPr>
              <w:pStyle w:val="CellColumn"/>
              <w:jc w:val="left"/>
            </w:pPr>
            <w:r>
              <w:rPr>
                <w:rFonts w:cs="Times New Roman"/>
              </w:rPr>
              <w:t>dostaviti u roku i prema pravnoj regulativi sve dokumente</w:t>
            </w:r>
          </w:p>
        </w:tc>
        <w:tc>
          <w:tcPr>
            <w:tcW w:w="918" w:type="dxa"/>
          </w:tcPr>
          <w:p w14:paraId="7D98907B" w14:textId="77777777" w:rsidR="00E04DD6" w:rsidRDefault="007164B0">
            <w:pPr>
              <w:jc w:val="center"/>
            </w:pPr>
            <w:r>
              <w:t>%</w:t>
            </w:r>
          </w:p>
        </w:tc>
        <w:tc>
          <w:tcPr>
            <w:tcW w:w="918" w:type="dxa"/>
          </w:tcPr>
          <w:p w14:paraId="60EBA9C1" w14:textId="77777777" w:rsidR="00E04DD6" w:rsidRDefault="007164B0">
            <w:pPr>
              <w:jc w:val="center"/>
            </w:pPr>
            <w:r>
              <w:t>100%</w:t>
            </w:r>
          </w:p>
        </w:tc>
        <w:tc>
          <w:tcPr>
            <w:tcW w:w="918" w:type="dxa"/>
          </w:tcPr>
          <w:p w14:paraId="4BDC40AE" w14:textId="77777777" w:rsidR="00E04DD6" w:rsidRDefault="007164B0">
            <w:pPr>
              <w:pStyle w:val="CellColumn"/>
              <w:jc w:val="center"/>
            </w:pPr>
            <w:r>
              <w:rPr>
                <w:rFonts w:cs="Times New Roman"/>
              </w:rPr>
              <w:t>izvješća ARPA-e</w:t>
            </w:r>
          </w:p>
        </w:tc>
        <w:tc>
          <w:tcPr>
            <w:tcW w:w="918" w:type="dxa"/>
          </w:tcPr>
          <w:p w14:paraId="5BAA3ECE" w14:textId="77777777" w:rsidR="00E04DD6" w:rsidRDefault="007164B0">
            <w:pPr>
              <w:jc w:val="center"/>
            </w:pPr>
            <w:r>
              <w:t>100%</w:t>
            </w:r>
          </w:p>
        </w:tc>
        <w:tc>
          <w:tcPr>
            <w:tcW w:w="918" w:type="dxa"/>
          </w:tcPr>
          <w:p w14:paraId="2D385EBF" w14:textId="77777777" w:rsidR="00E04DD6" w:rsidRDefault="007164B0">
            <w:pPr>
              <w:jc w:val="center"/>
            </w:pPr>
            <w:r>
              <w:t>100%</w:t>
            </w:r>
          </w:p>
        </w:tc>
        <w:tc>
          <w:tcPr>
            <w:tcW w:w="918" w:type="dxa"/>
          </w:tcPr>
          <w:p w14:paraId="66978D2A" w14:textId="77777777" w:rsidR="00E04DD6" w:rsidRDefault="007164B0">
            <w:pPr>
              <w:jc w:val="center"/>
            </w:pPr>
            <w:r>
              <w:t>100%</w:t>
            </w:r>
          </w:p>
        </w:tc>
      </w:tr>
    </w:tbl>
    <w:p w14:paraId="716AB3C3" w14:textId="77777777" w:rsidR="00E04DD6" w:rsidRDefault="00E04DD6">
      <w:pPr>
        <w:jc w:val="left"/>
      </w:pPr>
    </w:p>
    <w:p w14:paraId="257F26DE" w14:textId="77777777" w:rsidR="00E04DD6" w:rsidRDefault="007164B0">
      <w:pPr>
        <w:pStyle w:val="Heading4"/>
      </w:pPr>
      <w:r>
        <w:t>K829027 OPERATIVNI PROGRAM UČINKOVITI LJUDSKI POTENCIJALI 2021.-2027. (OPULJP) TEHNIČKA POMOĆ</w:t>
      </w:r>
    </w:p>
    <w:p w14:paraId="1A02E333" w14:textId="77777777" w:rsidR="00E04DD6" w:rsidRDefault="007164B0">
      <w:pPr>
        <w:pStyle w:val="Heading8"/>
        <w:jc w:val="left"/>
      </w:pPr>
      <w:r>
        <w:t>Zakonske i druge pravne osnove</w:t>
      </w:r>
    </w:p>
    <w:p w14:paraId="7BD2D91D" w14:textId="77777777" w:rsidR="00E04DD6" w:rsidRDefault="007164B0">
      <w:r>
        <w:t xml:space="preserve">- Zakon o institucionalnom okviru za korištenje fondova Europske unije u Republici Hrvatskoj  </w:t>
      </w:r>
    </w:p>
    <w:p w14:paraId="62E03993" w14:textId="77777777" w:rsidR="00E04DD6" w:rsidRDefault="007164B0">
      <w:r>
        <w:t>- Uredba o tijelima u sustavu upravljanja i kontrole korištenja Europskog socijalnog fonda plus u vezi s ciljem "ulaganja za radna mjesta i rast", u okviru programa Učinkoviti ljudski potencijali 2021.-2027.</w:t>
      </w:r>
    </w:p>
    <w:tbl>
      <w:tblPr>
        <w:tblStyle w:val="StilTablice"/>
        <w:tblW w:w="10206" w:type="dxa"/>
        <w:jc w:val="center"/>
        <w:tblLook w:val="04A0" w:firstRow="1" w:lastRow="0" w:firstColumn="1" w:lastColumn="0" w:noHBand="0" w:noVBand="1"/>
      </w:tblPr>
      <w:tblGrid>
        <w:gridCol w:w="1475"/>
        <w:gridCol w:w="1562"/>
        <w:gridCol w:w="1537"/>
        <w:gridCol w:w="1554"/>
        <w:gridCol w:w="1554"/>
        <w:gridCol w:w="1554"/>
        <w:gridCol w:w="970"/>
      </w:tblGrid>
      <w:tr w:rsidR="00E04DD6" w14:paraId="56988B90" w14:textId="77777777">
        <w:trPr>
          <w:jc w:val="center"/>
        </w:trPr>
        <w:tc>
          <w:tcPr>
            <w:tcW w:w="1530" w:type="dxa"/>
            <w:shd w:val="clear" w:color="auto" w:fill="B5C0D8"/>
          </w:tcPr>
          <w:p w14:paraId="4F0DA8F9" w14:textId="77777777" w:rsidR="00E04DD6" w:rsidRDefault="007164B0">
            <w:pPr>
              <w:pStyle w:val="CellHeader"/>
              <w:jc w:val="center"/>
            </w:pPr>
            <w:r>
              <w:rPr>
                <w:rFonts w:cs="Times New Roman"/>
              </w:rPr>
              <w:t>Naziv aktivnosti</w:t>
            </w:r>
          </w:p>
        </w:tc>
        <w:tc>
          <w:tcPr>
            <w:tcW w:w="1632" w:type="dxa"/>
            <w:shd w:val="clear" w:color="auto" w:fill="B5C0D8"/>
          </w:tcPr>
          <w:p w14:paraId="5A1839DD" w14:textId="77777777" w:rsidR="00E04DD6" w:rsidRDefault="007164B0">
            <w:pPr>
              <w:pStyle w:val="CellHeader"/>
              <w:jc w:val="center"/>
            </w:pPr>
            <w:r>
              <w:rPr>
                <w:rFonts w:cs="Times New Roman"/>
              </w:rPr>
              <w:t>Izvršenje 2022.</w:t>
            </w:r>
          </w:p>
        </w:tc>
        <w:tc>
          <w:tcPr>
            <w:tcW w:w="1632" w:type="dxa"/>
            <w:shd w:val="clear" w:color="auto" w:fill="B5C0D8"/>
          </w:tcPr>
          <w:p w14:paraId="6E70B237" w14:textId="77777777" w:rsidR="00E04DD6" w:rsidRDefault="007164B0">
            <w:pPr>
              <w:pStyle w:val="CellHeader"/>
              <w:jc w:val="center"/>
            </w:pPr>
            <w:r>
              <w:rPr>
                <w:rFonts w:cs="Times New Roman"/>
              </w:rPr>
              <w:t>Plan 2023.</w:t>
            </w:r>
          </w:p>
        </w:tc>
        <w:tc>
          <w:tcPr>
            <w:tcW w:w="1632" w:type="dxa"/>
            <w:shd w:val="clear" w:color="auto" w:fill="B5C0D8"/>
          </w:tcPr>
          <w:p w14:paraId="7471ED80" w14:textId="77777777" w:rsidR="00E04DD6" w:rsidRDefault="007164B0">
            <w:pPr>
              <w:pStyle w:val="CellHeader"/>
              <w:jc w:val="center"/>
            </w:pPr>
            <w:r>
              <w:rPr>
                <w:rFonts w:cs="Times New Roman"/>
              </w:rPr>
              <w:t>Plan 2024.</w:t>
            </w:r>
          </w:p>
        </w:tc>
        <w:tc>
          <w:tcPr>
            <w:tcW w:w="1632" w:type="dxa"/>
            <w:shd w:val="clear" w:color="auto" w:fill="B5C0D8"/>
          </w:tcPr>
          <w:p w14:paraId="51B13BB7" w14:textId="77777777" w:rsidR="00E04DD6" w:rsidRDefault="007164B0">
            <w:pPr>
              <w:pStyle w:val="CellHeader"/>
              <w:jc w:val="center"/>
            </w:pPr>
            <w:r>
              <w:rPr>
                <w:rFonts w:cs="Times New Roman"/>
              </w:rPr>
              <w:t>Plan 2025.</w:t>
            </w:r>
          </w:p>
        </w:tc>
        <w:tc>
          <w:tcPr>
            <w:tcW w:w="1632" w:type="dxa"/>
            <w:shd w:val="clear" w:color="auto" w:fill="B5C0D8"/>
          </w:tcPr>
          <w:p w14:paraId="174CAAD5" w14:textId="77777777" w:rsidR="00E04DD6" w:rsidRDefault="007164B0">
            <w:pPr>
              <w:pStyle w:val="CellHeader"/>
              <w:jc w:val="center"/>
            </w:pPr>
            <w:r>
              <w:rPr>
                <w:rFonts w:cs="Times New Roman"/>
              </w:rPr>
              <w:t>Plan 2026.</w:t>
            </w:r>
          </w:p>
        </w:tc>
        <w:tc>
          <w:tcPr>
            <w:tcW w:w="510" w:type="dxa"/>
            <w:shd w:val="clear" w:color="auto" w:fill="B5C0D8"/>
          </w:tcPr>
          <w:p w14:paraId="73426E90" w14:textId="77777777" w:rsidR="00E04DD6" w:rsidRDefault="007164B0">
            <w:pPr>
              <w:pStyle w:val="CellHeader"/>
              <w:jc w:val="center"/>
            </w:pPr>
            <w:r>
              <w:rPr>
                <w:rFonts w:cs="Times New Roman"/>
              </w:rPr>
              <w:t>Indeks 2024/2023</w:t>
            </w:r>
          </w:p>
        </w:tc>
      </w:tr>
      <w:tr w:rsidR="00E04DD6" w14:paraId="5CE17F88" w14:textId="77777777">
        <w:trPr>
          <w:jc w:val="center"/>
        </w:trPr>
        <w:tc>
          <w:tcPr>
            <w:tcW w:w="1530" w:type="dxa"/>
            <w:vAlign w:val="top"/>
          </w:tcPr>
          <w:p w14:paraId="352EF9E4" w14:textId="77777777" w:rsidR="00E04DD6" w:rsidRDefault="007164B0">
            <w:pPr>
              <w:pStyle w:val="CellColumn"/>
              <w:jc w:val="left"/>
            </w:pPr>
            <w:r>
              <w:rPr>
                <w:rFonts w:cs="Times New Roman"/>
              </w:rPr>
              <w:t>K829027</w:t>
            </w:r>
          </w:p>
        </w:tc>
        <w:tc>
          <w:tcPr>
            <w:tcW w:w="1632" w:type="dxa"/>
            <w:vAlign w:val="top"/>
          </w:tcPr>
          <w:p w14:paraId="66356CDA" w14:textId="77777777" w:rsidR="00E04DD6" w:rsidRDefault="007164B0">
            <w:pPr>
              <w:jc w:val="right"/>
            </w:pPr>
            <w:r>
              <w:t>00</w:t>
            </w:r>
          </w:p>
        </w:tc>
        <w:tc>
          <w:tcPr>
            <w:tcW w:w="1632" w:type="dxa"/>
            <w:vAlign w:val="top"/>
          </w:tcPr>
          <w:p w14:paraId="2A9DDCE9" w14:textId="77777777" w:rsidR="00E04DD6" w:rsidRDefault="007164B0">
            <w:pPr>
              <w:jc w:val="right"/>
            </w:pPr>
            <w:r>
              <w:t>00</w:t>
            </w:r>
          </w:p>
        </w:tc>
        <w:tc>
          <w:tcPr>
            <w:tcW w:w="1632" w:type="dxa"/>
            <w:vAlign w:val="top"/>
          </w:tcPr>
          <w:p w14:paraId="053097D6" w14:textId="77777777" w:rsidR="00E04DD6" w:rsidRDefault="007164B0">
            <w:pPr>
              <w:jc w:val="right"/>
            </w:pPr>
            <w:r>
              <w:t>310.260</w:t>
            </w:r>
          </w:p>
        </w:tc>
        <w:tc>
          <w:tcPr>
            <w:tcW w:w="1632" w:type="dxa"/>
            <w:vAlign w:val="top"/>
          </w:tcPr>
          <w:p w14:paraId="343DA145" w14:textId="77777777" w:rsidR="00E04DD6" w:rsidRDefault="007164B0">
            <w:pPr>
              <w:jc w:val="right"/>
            </w:pPr>
            <w:r>
              <w:t>310.260</w:t>
            </w:r>
          </w:p>
        </w:tc>
        <w:tc>
          <w:tcPr>
            <w:tcW w:w="1632" w:type="dxa"/>
            <w:vAlign w:val="top"/>
          </w:tcPr>
          <w:p w14:paraId="3B609435" w14:textId="77777777" w:rsidR="00E04DD6" w:rsidRDefault="007164B0">
            <w:pPr>
              <w:jc w:val="right"/>
            </w:pPr>
            <w:r>
              <w:t>311.960</w:t>
            </w:r>
          </w:p>
        </w:tc>
        <w:tc>
          <w:tcPr>
            <w:tcW w:w="510" w:type="dxa"/>
            <w:vAlign w:val="top"/>
          </w:tcPr>
          <w:p w14:paraId="03227B51" w14:textId="77777777" w:rsidR="00E04DD6" w:rsidRDefault="007164B0">
            <w:pPr>
              <w:jc w:val="right"/>
            </w:pPr>
            <w:r>
              <w:t>0,0</w:t>
            </w:r>
          </w:p>
        </w:tc>
      </w:tr>
    </w:tbl>
    <w:p w14:paraId="51E66B96" w14:textId="77777777" w:rsidR="00E04DD6" w:rsidRDefault="00E04DD6">
      <w:pPr>
        <w:jc w:val="left"/>
      </w:pPr>
    </w:p>
    <w:p w14:paraId="0FBA288B" w14:textId="77777777" w:rsidR="00E04DD6" w:rsidRDefault="007164B0">
      <w:r>
        <w:t xml:space="preserve">Sredstva tehničke pomoći iz OP ULJP koriste se za sufinanciranje rada Službe za reviziju Europskog socijalnog fonda, koja se nalazi unutar Sektora za reviziju strukturnih instrumenata. Većina aktivnosti u okviru rada Službe u razdoblju 2014-2020 sufinancirala se iz dviju tehničkih pomoći - OP ULJP 2014-2020.  i Fonda europske pomoći za najpotrebitije (FEAD) 2014-2020., u omjeru 85% TP ULJP i 15% FEAD, budući da služba obavlja revizije oba fonda. Od 01.01.2024. ukupan trošak rada službe financirati će se iz </w:t>
      </w:r>
      <w:r>
        <w:t xml:space="preserve">tehničke pomoći OP ULJP u okviru Europskog socijalnog fonda plus. </w:t>
      </w:r>
    </w:p>
    <w:p w14:paraId="73B2282C" w14:textId="77777777" w:rsidR="00E04DD6" w:rsidRDefault="007164B0">
      <w:r>
        <w:t xml:space="preserve">U okviru ove aktivnosti planiraju se sredstva za 70% iznosa plaća zaposlenika službe, za stručna usavršavanja, sastanke, kontrole na terenu. Sredstva za zakup poslovnog prostora i službenog automobila, najam licenci, zakup servera, intelektualne usluge vanjskih stručnjaka i računalne usluge planiraju se u omjeru broja zaposlenika službe naspram ukupnom broju zaposlenih. Planirana su i sredstva za nabavu računalne i komunikacijske opreme. </w:t>
      </w:r>
    </w:p>
    <w:p w14:paraId="14BC0B5C" w14:textId="77777777" w:rsidR="00E04DD6" w:rsidRDefault="007164B0">
      <w:r>
        <w:t xml:space="preserve">U 2024.g. od ukupno planiranih sredstava, 70,58% odnosi se na rashode za zaposlene, 8,78% na službena putovanja i stručno usavršavanje zaposlenika, 19,80% na zakupnine, intelektualne, računalne i ostale usluge, te 0,84% na nabavu računalne, komunikacijske opreme i / ili uredskog namještaja. </w:t>
      </w:r>
    </w:p>
    <w:p w14:paraId="0D0C8724" w14:textId="77777777" w:rsidR="00E04DD6" w:rsidRDefault="007164B0">
      <w:r>
        <w:t xml:space="preserve">U 2025.g.od ukupno planiranih sredstava, 70,58% odnosi se na rashode za zaposlene, 8,78% na službena putovanja i stručno usavršavanje zaposlenika, 19,80% na zakupnine, intelektualne, računalne i ostale usluge, te 0,84% na nabavu računalne, komunikacijske opreme i / ili uredskog namještaja. </w:t>
      </w:r>
    </w:p>
    <w:p w14:paraId="34A924D4" w14:textId="77777777" w:rsidR="00E04DD6" w:rsidRDefault="007164B0">
      <w:r>
        <w:t>U 2026.g. od ukupno planiranih sredstava, 70,75% odnosi se na rashode za zaposlene, 8,73% na službena putovanja i stručno usavršavanje zaposlenika, 19,69% na zakupnine, intelektualne, računalne i ostale usluge, te 0,83% na nabavu računalne, komunikacijske opreme i / ili uredskog namještaja.</w:t>
      </w:r>
    </w:p>
    <w:p w14:paraId="57F6AE0F" w14:textId="77777777" w:rsidR="00E04DD6" w:rsidRDefault="007164B0">
      <w:pPr>
        <w:pStyle w:val="Heading8"/>
        <w:jc w:val="left"/>
      </w:pPr>
      <w:r>
        <w:t>Pokazatelji rezultata</w:t>
      </w:r>
    </w:p>
    <w:tbl>
      <w:tblPr>
        <w:tblStyle w:val="StilTablice"/>
        <w:tblW w:w="10206" w:type="dxa"/>
        <w:jc w:val="center"/>
        <w:tblLook w:val="04A0" w:firstRow="1" w:lastRow="0" w:firstColumn="1" w:lastColumn="0" w:noHBand="0" w:noVBand="1"/>
      </w:tblPr>
      <w:tblGrid>
        <w:gridCol w:w="2292"/>
        <w:gridCol w:w="2292"/>
        <w:gridCol w:w="937"/>
        <w:gridCol w:w="937"/>
        <w:gridCol w:w="937"/>
        <w:gridCol w:w="937"/>
        <w:gridCol w:w="937"/>
        <w:gridCol w:w="937"/>
      </w:tblGrid>
      <w:tr w:rsidR="00E04DD6" w14:paraId="3B7B9342" w14:textId="77777777">
        <w:trPr>
          <w:jc w:val="center"/>
        </w:trPr>
        <w:tc>
          <w:tcPr>
            <w:tcW w:w="2245" w:type="dxa"/>
            <w:shd w:val="clear" w:color="auto" w:fill="B5C0D8"/>
          </w:tcPr>
          <w:p w14:paraId="2D805582" w14:textId="77777777" w:rsidR="00E04DD6" w:rsidRDefault="007164B0">
            <w:pPr>
              <w:jc w:val="center"/>
            </w:pPr>
            <w:r>
              <w:t>Pokazatelj rezultata</w:t>
            </w:r>
          </w:p>
        </w:tc>
        <w:tc>
          <w:tcPr>
            <w:tcW w:w="2245" w:type="dxa"/>
            <w:shd w:val="clear" w:color="auto" w:fill="B5C0D8"/>
          </w:tcPr>
          <w:p w14:paraId="2F5D30D2" w14:textId="77777777" w:rsidR="00E04DD6" w:rsidRDefault="007164B0">
            <w:pPr>
              <w:pStyle w:val="CellHeader"/>
              <w:jc w:val="center"/>
            </w:pPr>
            <w:r>
              <w:rPr>
                <w:rFonts w:cs="Times New Roman"/>
              </w:rPr>
              <w:t>Definicija</w:t>
            </w:r>
          </w:p>
        </w:tc>
        <w:tc>
          <w:tcPr>
            <w:tcW w:w="918" w:type="dxa"/>
            <w:shd w:val="clear" w:color="auto" w:fill="B5C0D8"/>
          </w:tcPr>
          <w:p w14:paraId="2526C4E7" w14:textId="77777777" w:rsidR="00E04DD6" w:rsidRDefault="007164B0">
            <w:pPr>
              <w:pStyle w:val="CellHeader"/>
              <w:jc w:val="center"/>
            </w:pPr>
            <w:r>
              <w:rPr>
                <w:rFonts w:cs="Times New Roman"/>
              </w:rPr>
              <w:t>Jedinica</w:t>
            </w:r>
          </w:p>
        </w:tc>
        <w:tc>
          <w:tcPr>
            <w:tcW w:w="918" w:type="dxa"/>
            <w:shd w:val="clear" w:color="auto" w:fill="B5C0D8"/>
          </w:tcPr>
          <w:p w14:paraId="5B5C98E0" w14:textId="77777777" w:rsidR="00E04DD6" w:rsidRDefault="007164B0">
            <w:pPr>
              <w:pStyle w:val="CellHeader"/>
              <w:jc w:val="center"/>
            </w:pPr>
            <w:r>
              <w:rPr>
                <w:rFonts w:cs="Times New Roman"/>
              </w:rPr>
              <w:t>Polazna vrijednost</w:t>
            </w:r>
          </w:p>
        </w:tc>
        <w:tc>
          <w:tcPr>
            <w:tcW w:w="918" w:type="dxa"/>
            <w:shd w:val="clear" w:color="auto" w:fill="B5C0D8"/>
          </w:tcPr>
          <w:p w14:paraId="0A61A3BE" w14:textId="77777777" w:rsidR="00E04DD6" w:rsidRDefault="007164B0">
            <w:pPr>
              <w:pStyle w:val="CellHeader"/>
              <w:jc w:val="center"/>
            </w:pPr>
            <w:r>
              <w:rPr>
                <w:rFonts w:cs="Times New Roman"/>
              </w:rPr>
              <w:t>Izvor podataka</w:t>
            </w:r>
          </w:p>
        </w:tc>
        <w:tc>
          <w:tcPr>
            <w:tcW w:w="918" w:type="dxa"/>
            <w:shd w:val="clear" w:color="auto" w:fill="B5C0D8"/>
          </w:tcPr>
          <w:p w14:paraId="5ED365BF" w14:textId="77777777" w:rsidR="00E04DD6" w:rsidRDefault="007164B0">
            <w:pPr>
              <w:pStyle w:val="CellHeader"/>
              <w:jc w:val="center"/>
            </w:pPr>
            <w:r>
              <w:rPr>
                <w:rFonts w:cs="Times New Roman"/>
              </w:rPr>
              <w:t>Ciljana vrijednost (2024.)</w:t>
            </w:r>
          </w:p>
        </w:tc>
        <w:tc>
          <w:tcPr>
            <w:tcW w:w="918" w:type="dxa"/>
            <w:shd w:val="clear" w:color="auto" w:fill="B5C0D8"/>
          </w:tcPr>
          <w:p w14:paraId="6EF3334A" w14:textId="77777777" w:rsidR="00E04DD6" w:rsidRDefault="007164B0">
            <w:pPr>
              <w:pStyle w:val="CellHeader"/>
              <w:jc w:val="center"/>
            </w:pPr>
            <w:r>
              <w:rPr>
                <w:rFonts w:cs="Times New Roman"/>
              </w:rPr>
              <w:t>Ciljana vrijednost (2025.)</w:t>
            </w:r>
          </w:p>
        </w:tc>
        <w:tc>
          <w:tcPr>
            <w:tcW w:w="918" w:type="dxa"/>
            <w:shd w:val="clear" w:color="auto" w:fill="B5C0D8"/>
          </w:tcPr>
          <w:p w14:paraId="03039519" w14:textId="77777777" w:rsidR="00E04DD6" w:rsidRDefault="007164B0">
            <w:pPr>
              <w:pStyle w:val="CellHeader"/>
              <w:jc w:val="center"/>
            </w:pPr>
            <w:r>
              <w:rPr>
                <w:rFonts w:cs="Times New Roman"/>
              </w:rPr>
              <w:t>Ciljana vrijednost (2026.)</w:t>
            </w:r>
          </w:p>
        </w:tc>
      </w:tr>
      <w:tr w:rsidR="00E04DD6" w14:paraId="2F3AB9E6" w14:textId="77777777">
        <w:trPr>
          <w:jc w:val="center"/>
        </w:trPr>
        <w:tc>
          <w:tcPr>
            <w:tcW w:w="2245" w:type="dxa"/>
            <w:vAlign w:val="top"/>
          </w:tcPr>
          <w:p w14:paraId="0ECD2725" w14:textId="77777777" w:rsidR="00E04DD6" w:rsidRDefault="007164B0">
            <w:pPr>
              <w:pStyle w:val="CellColumn"/>
              <w:jc w:val="left"/>
            </w:pPr>
            <w:r>
              <w:rPr>
                <w:rFonts w:cs="Times New Roman"/>
              </w:rPr>
              <w:lastRenderedPageBreak/>
              <w:t>postotak sastavljenih dokumenata prema pravnoj regulativi i dostavljenih korisnicima u planiranim rokovima</w:t>
            </w:r>
          </w:p>
        </w:tc>
        <w:tc>
          <w:tcPr>
            <w:tcW w:w="2245" w:type="dxa"/>
            <w:vAlign w:val="top"/>
          </w:tcPr>
          <w:p w14:paraId="6F636A97" w14:textId="77777777" w:rsidR="00E04DD6" w:rsidRDefault="007164B0">
            <w:pPr>
              <w:pStyle w:val="CellColumn"/>
              <w:jc w:val="left"/>
            </w:pPr>
            <w:r>
              <w:rPr>
                <w:rFonts w:cs="Times New Roman"/>
              </w:rPr>
              <w:t>dostaviti u roku i prema pravnoj regulativi sve dokumente</w:t>
            </w:r>
          </w:p>
        </w:tc>
        <w:tc>
          <w:tcPr>
            <w:tcW w:w="918" w:type="dxa"/>
          </w:tcPr>
          <w:p w14:paraId="53FD0CE1" w14:textId="77777777" w:rsidR="00E04DD6" w:rsidRDefault="007164B0">
            <w:pPr>
              <w:jc w:val="center"/>
            </w:pPr>
            <w:r>
              <w:t>%</w:t>
            </w:r>
          </w:p>
        </w:tc>
        <w:tc>
          <w:tcPr>
            <w:tcW w:w="918" w:type="dxa"/>
          </w:tcPr>
          <w:p w14:paraId="2DE3EE7A" w14:textId="77777777" w:rsidR="00E04DD6" w:rsidRDefault="007164B0">
            <w:pPr>
              <w:jc w:val="center"/>
            </w:pPr>
            <w:r>
              <w:t>0</w:t>
            </w:r>
          </w:p>
        </w:tc>
        <w:tc>
          <w:tcPr>
            <w:tcW w:w="918" w:type="dxa"/>
          </w:tcPr>
          <w:p w14:paraId="1C4096E3" w14:textId="77777777" w:rsidR="00E04DD6" w:rsidRDefault="007164B0">
            <w:pPr>
              <w:pStyle w:val="CellColumn"/>
              <w:jc w:val="center"/>
            </w:pPr>
            <w:r>
              <w:rPr>
                <w:rFonts w:cs="Times New Roman"/>
              </w:rPr>
              <w:t>izvješća ARPA-e</w:t>
            </w:r>
          </w:p>
        </w:tc>
        <w:tc>
          <w:tcPr>
            <w:tcW w:w="918" w:type="dxa"/>
          </w:tcPr>
          <w:p w14:paraId="74E950C3" w14:textId="77777777" w:rsidR="00E04DD6" w:rsidRDefault="007164B0">
            <w:pPr>
              <w:jc w:val="center"/>
            </w:pPr>
            <w:r>
              <w:t>100%</w:t>
            </w:r>
          </w:p>
        </w:tc>
        <w:tc>
          <w:tcPr>
            <w:tcW w:w="918" w:type="dxa"/>
          </w:tcPr>
          <w:p w14:paraId="35CC41ED" w14:textId="77777777" w:rsidR="00E04DD6" w:rsidRDefault="007164B0">
            <w:pPr>
              <w:jc w:val="center"/>
            </w:pPr>
            <w:r>
              <w:t>100%</w:t>
            </w:r>
          </w:p>
        </w:tc>
        <w:tc>
          <w:tcPr>
            <w:tcW w:w="918" w:type="dxa"/>
          </w:tcPr>
          <w:p w14:paraId="7809E8F3" w14:textId="77777777" w:rsidR="00E04DD6" w:rsidRDefault="007164B0">
            <w:pPr>
              <w:jc w:val="center"/>
            </w:pPr>
            <w:r>
              <w:t>100%</w:t>
            </w:r>
          </w:p>
        </w:tc>
      </w:tr>
    </w:tbl>
    <w:p w14:paraId="7AFA7DB3" w14:textId="77777777" w:rsidR="00E04DD6" w:rsidRDefault="00E04DD6">
      <w:pPr>
        <w:jc w:val="left"/>
      </w:pPr>
    </w:p>
    <w:p w14:paraId="76B5315D" w14:textId="77777777" w:rsidR="00E04DD6" w:rsidRDefault="007164B0">
      <w:pPr>
        <w:pStyle w:val="Heading4"/>
      </w:pPr>
      <w:r>
        <w:t>K829028 OPERATIVNI PROGRAM KONKURENTNOST I KOHEZIJA 2021.-2027. (OPKK) TEHNIČKA POMOĆ</w:t>
      </w:r>
    </w:p>
    <w:p w14:paraId="2033A803" w14:textId="77777777" w:rsidR="00E04DD6" w:rsidRDefault="007164B0">
      <w:pPr>
        <w:pStyle w:val="Heading8"/>
        <w:jc w:val="left"/>
      </w:pPr>
      <w:r>
        <w:t>Zakonske i druge pravne osnove</w:t>
      </w:r>
    </w:p>
    <w:p w14:paraId="78C12BDD" w14:textId="77777777" w:rsidR="00E04DD6" w:rsidRDefault="007164B0">
      <w:r>
        <w:t xml:space="preserve">- Zakon o institucionalnom okviru za korištenje fondova Europske unije u Republici Hrvatskoj  </w:t>
      </w:r>
    </w:p>
    <w:p w14:paraId="25BCC701" w14:textId="77777777" w:rsidR="00E04DD6" w:rsidRDefault="007164B0">
      <w:r>
        <w:t>- Uredba o tijelima u sustavu upravljanja i kontrole za provedbu programa iz područja konkurentnosti i kohezije za financijsko razdoblje 2021.-2027.</w:t>
      </w:r>
    </w:p>
    <w:tbl>
      <w:tblPr>
        <w:tblStyle w:val="StilTablice"/>
        <w:tblW w:w="10206" w:type="dxa"/>
        <w:jc w:val="center"/>
        <w:tblLook w:val="04A0" w:firstRow="1" w:lastRow="0" w:firstColumn="1" w:lastColumn="0" w:noHBand="0" w:noVBand="1"/>
      </w:tblPr>
      <w:tblGrid>
        <w:gridCol w:w="1473"/>
        <w:gridCol w:w="1559"/>
        <w:gridCol w:w="1551"/>
        <w:gridCol w:w="1551"/>
        <w:gridCol w:w="1551"/>
        <w:gridCol w:w="1551"/>
        <w:gridCol w:w="970"/>
      </w:tblGrid>
      <w:tr w:rsidR="00E04DD6" w14:paraId="1949C236" w14:textId="77777777">
        <w:trPr>
          <w:jc w:val="center"/>
        </w:trPr>
        <w:tc>
          <w:tcPr>
            <w:tcW w:w="1530" w:type="dxa"/>
            <w:shd w:val="clear" w:color="auto" w:fill="B5C0D8"/>
          </w:tcPr>
          <w:p w14:paraId="562B45CE" w14:textId="77777777" w:rsidR="00E04DD6" w:rsidRDefault="007164B0">
            <w:pPr>
              <w:pStyle w:val="CellHeader"/>
              <w:jc w:val="center"/>
            </w:pPr>
            <w:r>
              <w:rPr>
                <w:rFonts w:cs="Times New Roman"/>
              </w:rPr>
              <w:t>Naziv aktivnosti</w:t>
            </w:r>
          </w:p>
        </w:tc>
        <w:tc>
          <w:tcPr>
            <w:tcW w:w="1632" w:type="dxa"/>
            <w:shd w:val="clear" w:color="auto" w:fill="B5C0D8"/>
          </w:tcPr>
          <w:p w14:paraId="5521E4DF" w14:textId="77777777" w:rsidR="00E04DD6" w:rsidRDefault="007164B0">
            <w:pPr>
              <w:pStyle w:val="CellHeader"/>
              <w:jc w:val="center"/>
            </w:pPr>
            <w:r>
              <w:rPr>
                <w:rFonts w:cs="Times New Roman"/>
              </w:rPr>
              <w:t>Izvršenje 2022.</w:t>
            </w:r>
          </w:p>
        </w:tc>
        <w:tc>
          <w:tcPr>
            <w:tcW w:w="1632" w:type="dxa"/>
            <w:shd w:val="clear" w:color="auto" w:fill="B5C0D8"/>
          </w:tcPr>
          <w:p w14:paraId="10563494" w14:textId="77777777" w:rsidR="00E04DD6" w:rsidRDefault="007164B0">
            <w:pPr>
              <w:pStyle w:val="CellHeader"/>
              <w:jc w:val="center"/>
            </w:pPr>
            <w:r>
              <w:rPr>
                <w:rFonts w:cs="Times New Roman"/>
              </w:rPr>
              <w:t>Plan 2023.</w:t>
            </w:r>
          </w:p>
        </w:tc>
        <w:tc>
          <w:tcPr>
            <w:tcW w:w="1632" w:type="dxa"/>
            <w:shd w:val="clear" w:color="auto" w:fill="B5C0D8"/>
          </w:tcPr>
          <w:p w14:paraId="562BC504" w14:textId="77777777" w:rsidR="00E04DD6" w:rsidRDefault="007164B0">
            <w:pPr>
              <w:pStyle w:val="CellHeader"/>
              <w:jc w:val="center"/>
            </w:pPr>
            <w:r>
              <w:rPr>
                <w:rFonts w:cs="Times New Roman"/>
              </w:rPr>
              <w:t>Plan 2024.</w:t>
            </w:r>
          </w:p>
        </w:tc>
        <w:tc>
          <w:tcPr>
            <w:tcW w:w="1632" w:type="dxa"/>
            <w:shd w:val="clear" w:color="auto" w:fill="B5C0D8"/>
          </w:tcPr>
          <w:p w14:paraId="68320D95" w14:textId="77777777" w:rsidR="00E04DD6" w:rsidRDefault="007164B0">
            <w:pPr>
              <w:pStyle w:val="CellHeader"/>
              <w:jc w:val="center"/>
            </w:pPr>
            <w:r>
              <w:rPr>
                <w:rFonts w:cs="Times New Roman"/>
              </w:rPr>
              <w:t>Plan 2025.</w:t>
            </w:r>
          </w:p>
        </w:tc>
        <w:tc>
          <w:tcPr>
            <w:tcW w:w="1632" w:type="dxa"/>
            <w:shd w:val="clear" w:color="auto" w:fill="B5C0D8"/>
          </w:tcPr>
          <w:p w14:paraId="633FF2E1" w14:textId="77777777" w:rsidR="00E04DD6" w:rsidRDefault="007164B0">
            <w:pPr>
              <w:pStyle w:val="CellHeader"/>
              <w:jc w:val="center"/>
            </w:pPr>
            <w:r>
              <w:rPr>
                <w:rFonts w:cs="Times New Roman"/>
              </w:rPr>
              <w:t>Plan 2026.</w:t>
            </w:r>
          </w:p>
        </w:tc>
        <w:tc>
          <w:tcPr>
            <w:tcW w:w="510" w:type="dxa"/>
            <w:shd w:val="clear" w:color="auto" w:fill="B5C0D8"/>
          </w:tcPr>
          <w:p w14:paraId="27559534" w14:textId="77777777" w:rsidR="00E04DD6" w:rsidRDefault="007164B0">
            <w:pPr>
              <w:pStyle w:val="CellHeader"/>
              <w:jc w:val="center"/>
            </w:pPr>
            <w:r>
              <w:rPr>
                <w:rFonts w:cs="Times New Roman"/>
              </w:rPr>
              <w:t>Indeks 2024/2023</w:t>
            </w:r>
          </w:p>
        </w:tc>
      </w:tr>
      <w:tr w:rsidR="00E04DD6" w14:paraId="7E3AB687" w14:textId="77777777">
        <w:trPr>
          <w:jc w:val="center"/>
        </w:trPr>
        <w:tc>
          <w:tcPr>
            <w:tcW w:w="1530" w:type="dxa"/>
            <w:vAlign w:val="top"/>
          </w:tcPr>
          <w:p w14:paraId="3DAC4EAF" w14:textId="77777777" w:rsidR="00E04DD6" w:rsidRDefault="007164B0">
            <w:pPr>
              <w:pStyle w:val="CellColumn"/>
              <w:jc w:val="left"/>
            </w:pPr>
            <w:r>
              <w:rPr>
                <w:rFonts w:cs="Times New Roman"/>
              </w:rPr>
              <w:t>K829028</w:t>
            </w:r>
          </w:p>
        </w:tc>
        <w:tc>
          <w:tcPr>
            <w:tcW w:w="1632" w:type="dxa"/>
            <w:vAlign w:val="top"/>
          </w:tcPr>
          <w:p w14:paraId="16536AD7" w14:textId="77777777" w:rsidR="00E04DD6" w:rsidRDefault="007164B0">
            <w:pPr>
              <w:jc w:val="right"/>
            </w:pPr>
            <w:r>
              <w:t>00</w:t>
            </w:r>
          </w:p>
        </w:tc>
        <w:tc>
          <w:tcPr>
            <w:tcW w:w="1632" w:type="dxa"/>
            <w:vAlign w:val="top"/>
          </w:tcPr>
          <w:p w14:paraId="193676BA" w14:textId="77777777" w:rsidR="00E04DD6" w:rsidRDefault="007164B0">
            <w:pPr>
              <w:jc w:val="right"/>
            </w:pPr>
            <w:r>
              <w:t>647.029</w:t>
            </w:r>
          </w:p>
        </w:tc>
        <w:tc>
          <w:tcPr>
            <w:tcW w:w="1632" w:type="dxa"/>
            <w:vAlign w:val="top"/>
          </w:tcPr>
          <w:p w14:paraId="59756F06" w14:textId="77777777" w:rsidR="00E04DD6" w:rsidRDefault="007164B0">
            <w:pPr>
              <w:jc w:val="right"/>
            </w:pPr>
            <w:r>
              <w:t>351.960</w:t>
            </w:r>
          </w:p>
        </w:tc>
        <w:tc>
          <w:tcPr>
            <w:tcW w:w="1632" w:type="dxa"/>
            <w:vAlign w:val="top"/>
          </w:tcPr>
          <w:p w14:paraId="09310E87" w14:textId="77777777" w:rsidR="00E04DD6" w:rsidRDefault="007164B0">
            <w:pPr>
              <w:jc w:val="right"/>
            </w:pPr>
            <w:r>
              <w:t>352.460</w:t>
            </w:r>
          </w:p>
        </w:tc>
        <w:tc>
          <w:tcPr>
            <w:tcW w:w="1632" w:type="dxa"/>
            <w:vAlign w:val="top"/>
          </w:tcPr>
          <w:p w14:paraId="3A070040" w14:textId="77777777" w:rsidR="00E04DD6" w:rsidRDefault="007164B0">
            <w:pPr>
              <w:jc w:val="right"/>
            </w:pPr>
            <w:r>
              <w:t>353.160</w:t>
            </w:r>
          </w:p>
        </w:tc>
        <w:tc>
          <w:tcPr>
            <w:tcW w:w="510" w:type="dxa"/>
            <w:vAlign w:val="top"/>
          </w:tcPr>
          <w:p w14:paraId="39A15B5C" w14:textId="77777777" w:rsidR="00E04DD6" w:rsidRDefault="007164B0">
            <w:pPr>
              <w:jc w:val="right"/>
            </w:pPr>
            <w:r>
              <w:t>54,4</w:t>
            </w:r>
          </w:p>
        </w:tc>
      </w:tr>
    </w:tbl>
    <w:p w14:paraId="2D795EA4" w14:textId="77777777" w:rsidR="00E04DD6" w:rsidRDefault="00E04DD6">
      <w:pPr>
        <w:jc w:val="left"/>
      </w:pPr>
    </w:p>
    <w:p w14:paraId="24308E53" w14:textId="77777777" w:rsidR="00E04DD6" w:rsidRDefault="007164B0">
      <w:r>
        <w:t xml:space="preserve">Sredstva tehničke pomoći iz OPKK koristiti će se za sufinanciranje rada Službe za reviziju Europskog fonda za regionalni razvoj i Kohezijskog fonda, koja se nalazi unutar Sektora za reviziju strukturnih instrumenata, te za aktivnosti horizontalnih funkcija u ARPA-i - ravnatelj, zamjenik ravnatelja, pomoćnica ravnatelja. </w:t>
      </w:r>
    </w:p>
    <w:p w14:paraId="75D0CA56" w14:textId="77777777" w:rsidR="00E04DD6" w:rsidRDefault="007164B0">
      <w:r>
        <w:t xml:space="preserve">U okviru ove aktivnosti planiraju se sredstva u visini 50% iznosa troškova za plaće zaposlenika službe, za stručna usavršavanja, sastanke, kontrole na terenu. Sredstva za zakup poslovnog prostora i službenog automobila, najam licenci, najam servera,  intelektualne usluge vanjskih stručnjaka i računalne usluge planirane su u omjeru broja zaposlenika službe naspram ukupnom broju zaposlenika. Planirana su i sredstva za nabavu računalne i komunikacijske opreme. </w:t>
      </w:r>
    </w:p>
    <w:p w14:paraId="65EF2A52" w14:textId="77777777" w:rsidR="00E04DD6" w:rsidRDefault="007164B0">
      <w:r>
        <w:t xml:space="preserve"> </w:t>
      </w:r>
    </w:p>
    <w:p w14:paraId="233766FB" w14:textId="77777777" w:rsidR="00E04DD6" w:rsidRDefault="007164B0">
      <w:r>
        <w:t xml:space="preserve">Od 1.1.2024. godine troškovi rada Službe sufinancirati će se u omjeru 80%:20% gdje će za 20% troškova biti korištena sredstva iz Integriranog teritorijalnog programa 2021.-2027. budući da će Služba obavljati revizije za oba programa. </w:t>
      </w:r>
    </w:p>
    <w:p w14:paraId="1F7660D6" w14:textId="77777777" w:rsidR="00E04DD6" w:rsidRDefault="007164B0">
      <w:r>
        <w:t xml:space="preserve"> </w:t>
      </w:r>
    </w:p>
    <w:p w14:paraId="1B6DA752" w14:textId="77777777" w:rsidR="00E04DD6" w:rsidRDefault="007164B0">
      <w:r>
        <w:t xml:space="preserve">U 2024.g. od ukupno planiranih sredstava, 64,78% odnosi se na rashode za zaposlene, 11,73% na službena putovanja i stručno usavršavanje zaposlenika, 22,58% na zakupnine, intelektualne, računalne i ostale usluge, te 0,91% na nabavu uredske opreme. </w:t>
      </w:r>
    </w:p>
    <w:p w14:paraId="58B8A365" w14:textId="77777777" w:rsidR="00E04DD6" w:rsidRDefault="007164B0">
      <w:r>
        <w:t xml:space="preserve">U 2025.g. od ukupno planiranih sredstava, 64,83% odnosi se na rashode za zaposlene, 11,72% na službena putovanja i stručno usavršavanje zaposlenika, 22,54% na zakupnine, intelektualne, računalne i ostale usluge, te 0,91% na nabavu uredske opreme. </w:t>
      </w:r>
    </w:p>
    <w:p w14:paraId="3E6132C8" w14:textId="77777777" w:rsidR="00E04DD6" w:rsidRDefault="007164B0">
      <w:r>
        <w:t>U 2026.g. od ukupno planiranih sredstava, 64,90% odnosi se na rashode za zaposlene, 11,69% na službena putovanja i stručno usavršavanje zaposlenika, 22,50% na zakupnine, intelektualne, računalne i ostale usluge, te 0,91% na nabavu uredske opreme.</w:t>
      </w:r>
    </w:p>
    <w:p w14:paraId="31E5FB5F" w14:textId="77777777" w:rsidR="00E04DD6" w:rsidRDefault="007164B0">
      <w:pPr>
        <w:pStyle w:val="Heading8"/>
        <w:jc w:val="left"/>
      </w:pPr>
      <w:r>
        <w:t>Pokazatelji rezultata</w:t>
      </w:r>
    </w:p>
    <w:tbl>
      <w:tblPr>
        <w:tblStyle w:val="StilTablice"/>
        <w:tblW w:w="10206" w:type="dxa"/>
        <w:jc w:val="center"/>
        <w:tblLook w:val="04A0" w:firstRow="1" w:lastRow="0" w:firstColumn="1" w:lastColumn="0" w:noHBand="0" w:noVBand="1"/>
      </w:tblPr>
      <w:tblGrid>
        <w:gridCol w:w="2292"/>
        <w:gridCol w:w="2292"/>
        <w:gridCol w:w="937"/>
        <w:gridCol w:w="937"/>
        <w:gridCol w:w="937"/>
        <w:gridCol w:w="937"/>
        <w:gridCol w:w="937"/>
        <w:gridCol w:w="937"/>
      </w:tblGrid>
      <w:tr w:rsidR="00E04DD6" w14:paraId="7F2A0B8E" w14:textId="77777777">
        <w:trPr>
          <w:jc w:val="center"/>
        </w:trPr>
        <w:tc>
          <w:tcPr>
            <w:tcW w:w="2245" w:type="dxa"/>
            <w:shd w:val="clear" w:color="auto" w:fill="B5C0D8"/>
          </w:tcPr>
          <w:p w14:paraId="5EE947BF" w14:textId="77777777" w:rsidR="00E04DD6" w:rsidRDefault="007164B0">
            <w:pPr>
              <w:jc w:val="center"/>
            </w:pPr>
            <w:r>
              <w:t>Pokazatelj rezultata</w:t>
            </w:r>
          </w:p>
        </w:tc>
        <w:tc>
          <w:tcPr>
            <w:tcW w:w="2245" w:type="dxa"/>
            <w:shd w:val="clear" w:color="auto" w:fill="B5C0D8"/>
          </w:tcPr>
          <w:p w14:paraId="36725B3B" w14:textId="77777777" w:rsidR="00E04DD6" w:rsidRDefault="007164B0">
            <w:pPr>
              <w:pStyle w:val="CellHeader"/>
              <w:jc w:val="center"/>
            </w:pPr>
            <w:r>
              <w:rPr>
                <w:rFonts w:cs="Times New Roman"/>
              </w:rPr>
              <w:t>Definicija</w:t>
            </w:r>
          </w:p>
        </w:tc>
        <w:tc>
          <w:tcPr>
            <w:tcW w:w="918" w:type="dxa"/>
            <w:shd w:val="clear" w:color="auto" w:fill="B5C0D8"/>
          </w:tcPr>
          <w:p w14:paraId="5C22AF0A" w14:textId="77777777" w:rsidR="00E04DD6" w:rsidRDefault="007164B0">
            <w:pPr>
              <w:pStyle w:val="CellHeader"/>
              <w:jc w:val="center"/>
            </w:pPr>
            <w:r>
              <w:rPr>
                <w:rFonts w:cs="Times New Roman"/>
              </w:rPr>
              <w:t>Jedinica</w:t>
            </w:r>
          </w:p>
        </w:tc>
        <w:tc>
          <w:tcPr>
            <w:tcW w:w="918" w:type="dxa"/>
            <w:shd w:val="clear" w:color="auto" w:fill="B5C0D8"/>
          </w:tcPr>
          <w:p w14:paraId="39A1ECD9" w14:textId="77777777" w:rsidR="00E04DD6" w:rsidRDefault="007164B0">
            <w:pPr>
              <w:pStyle w:val="CellHeader"/>
              <w:jc w:val="center"/>
            </w:pPr>
            <w:r>
              <w:rPr>
                <w:rFonts w:cs="Times New Roman"/>
              </w:rPr>
              <w:t>Polazna vrijednost</w:t>
            </w:r>
          </w:p>
        </w:tc>
        <w:tc>
          <w:tcPr>
            <w:tcW w:w="918" w:type="dxa"/>
            <w:shd w:val="clear" w:color="auto" w:fill="B5C0D8"/>
          </w:tcPr>
          <w:p w14:paraId="14080EFC" w14:textId="77777777" w:rsidR="00E04DD6" w:rsidRDefault="007164B0">
            <w:pPr>
              <w:pStyle w:val="CellHeader"/>
              <w:jc w:val="center"/>
            </w:pPr>
            <w:r>
              <w:rPr>
                <w:rFonts w:cs="Times New Roman"/>
              </w:rPr>
              <w:t>Izvor podataka</w:t>
            </w:r>
          </w:p>
        </w:tc>
        <w:tc>
          <w:tcPr>
            <w:tcW w:w="918" w:type="dxa"/>
            <w:shd w:val="clear" w:color="auto" w:fill="B5C0D8"/>
          </w:tcPr>
          <w:p w14:paraId="14339E56" w14:textId="77777777" w:rsidR="00E04DD6" w:rsidRDefault="007164B0">
            <w:pPr>
              <w:pStyle w:val="CellHeader"/>
              <w:jc w:val="center"/>
            </w:pPr>
            <w:r>
              <w:rPr>
                <w:rFonts w:cs="Times New Roman"/>
              </w:rPr>
              <w:t>Ciljana vrijednost (2024.)</w:t>
            </w:r>
          </w:p>
        </w:tc>
        <w:tc>
          <w:tcPr>
            <w:tcW w:w="918" w:type="dxa"/>
            <w:shd w:val="clear" w:color="auto" w:fill="B5C0D8"/>
          </w:tcPr>
          <w:p w14:paraId="1B4DF2FB" w14:textId="77777777" w:rsidR="00E04DD6" w:rsidRDefault="007164B0">
            <w:pPr>
              <w:pStyle w:val="CellHeader"/>
              <w:jc w:val="center"/>
            </w:pPr>
            <w:r>
              <w:rPr>
                <w:rFonts w:cs="Times New Roman"/>
              </w:rPr>
              <w:t>Ciljana vrijednost (2025.)</w:t>
            </w:r>
          </w:p>
        </w:tc>
        <w:tc>
          <w:tcPr>
            <w:tcW w:w="918" w:type="dxa"/>
            <w:shd w:val="clear" w:color="auto" w:fill="B5C0D8"/>
          </w:tcPr>
          <w:p w14:paraId="186F4155" w14:textId="77777777" w:rsidR="00E04DD6" w:rsidRDefault="007164B0">
            <w:pPr>
              <w:pStyle w:val="CellHeader"/>
              <w:jc w:val="center"/>
            </w:pPr>
            <w:r>
              <w:rPr>
                <w:rFonts w:cs="Times New Roman"/>
              </w:rPr>
              <w:t>Ciljana vrijednost (2026.)</w:t>
            </w:r>
          </w:p>
        </w:tc>
      </w:tr>
      <w:tr w:rsidR="00E04DD6" w14:paraId="5142108C" w14:textId="77777777">
        <w:trPr>
          <w:jc w:val="center"/>
        </w:trPr>
        <w:tc>
          <w:tcPr>
            <w:tcW w:w="2245" w:type="dxa"/>
            <w:vAlign w:val="top"/>
          </w:tcPr>
          <w:p w14:paraId="0B0A30D6" w14:textId="77777777" w:rsidR="00E04DD6" w:rsidRDefault="007164B0">
            <w:pPr>
              <w:pStyle w:val="CellColumn"/>
              <w:jc w:val="left"/>
            </w:pPr>
            <w:r>
              <w:rPr>
                <w:rFonts w:cs="Times New Roman"/>
              </w:rPr>
              <w:t>postotak sastavljenih dokumenata prema pravnoj regulativi i dostavljenih korisnicima u planiranim rokovima</w:t>
            </w:r>
          </w:p>
        </w:tc>
        <w:tc>
          <w:tcPr>
            <w:tcW w:w="2245" w:type="dxa"/>
            <w:vAlign w:val="top"/>
          </w:tcPr>
          <w:p w14:paraId="21004B19" w14:textId="77777777" w:rsidR="00E04DD6" w:rsidRDefault="007164B0">
            <w:pPr>
              <w:pStyle w:val="CellColumn"/>
              <w:jc w:val="left"/>
            </w:pPr>
            <w:r>
              <w:rPr>
                <w:rFonts w:cs="Times New Roman"/>
              </w:rPr>
              <w:t>dostaviti u roku i prema pravnoj regulativi sve dokumente</w:t>
            </w:r>
          </w:p>
        </w:tc>
        <w:tc>
          <w:tcPr>
            <w:tcW w:w="918" w:type="dxa"/>
          </w:tcPr>
          <w:p w14:paraId="234DD141" w14:textId="77777777" w:rsidR="00E04DD6" w:rsidRDefault="007164B0">
            <w:pPr>
              <w:jc w:val="center"/>
            </w:pPr>
            <w:r>
              <w:t>%</w:t>
            </w:r>
          </w:p>
        </w:tc>
        <w:tc>
          <w:tcPr>
            <w:tcW w:w="918" w:type="dxa"/>
          </w:tcPr>
          <w:p w14:paraId="7B6175EA" w14:textId="77777777" w:rsidR="00E04DD6" w:rsidRDefault="007164B0">
            <w:pPr>
              <w:jc w:val="center"/>
            </w:pPr>
            <w:r>
              <w:t>100%</w:t>
            </w:r>
          </w:p>
        </w:tc>
        <w:tc>
          <w:tcPr>
            <w:tcW w:w="918" w:type="dxa"/>
          </w:tcPr>
          <w:p w14:paraId="64F580E6" w14:textId="77777777" w:rsidR="00E04DD6" w:rsidRDefault="007164B0">
            <w:pPr>
              <w:pStyle w:val="CellColumn"/>
              <w:jc w:val="center"/>
            </w:pPr>
            <w:r>
              <w:rPr>
                <w:rFonts w:cs="Times New Roman"/>
              </w:rPr>
              <w:t>izvješća ARPA-e</w:t>
            </w:r>
          </w:p>
        </w:tc>
        <w:tc>
          <w:tcPr>
            <w:tcW w:w="918" w:type="dxa"/>
          </w:tcPr>
          <w:p w14:paraId="395EF12A" w14:textId="77777777" w:rsidR="00E04DD6" w:rsidRDefault="007164B0">
            <w:pPr>
              <w:jc w:val="center"/>
            </w:pPr>
            <w:r>
              <w:t>100%</w:t>
            </w:r>
          </w:p>
        </w:tc>
        <w:tc>
          <w:tcPr>
            <w:tcW w:w="918" w:type="dxa"/>
          </w:tcPr>
          <w:p w14:paraId="0A56AA88" w14:textId="77777777" w:rsidR="00E04DD6" w:rsidRDefault="007164B0">
            <w:pPr>
              <w:jc w:val="center"/>
            </w:pPr>
            <w:r>
              <w:t>100%</w:t>
            </w:r>
          </w:p>
        </w:tc>
        <w:tc>
          <w:tcPr>
            <w:tcW w:w="918" w:type="dxa"/>
          </w:tcPr>
          <w:p w14:paraId="39D8E7D1" w14:textId="77777777" w:rsidR="00E04DD6" w:rsidRDefault="007164B0">
            <w:pPr>
              <w:jc w:val="center"/>
            </w:pPr>
            <w:r>
              <w:t>100%</w:t>
            </w:r>
          </w:p>
        </w:tc>
      </w:tr>
    </w:tbl>
    <w:p w14:paraId="6E81999B" w14:textId="77777777" w:rsidR="00E04DD6" w:rsidRDefault="00E04DD6">
      <w:pPr>
        <w:jc w:val="left"/>
      </w:pPr>
    </w:p>
    <w:p w14:paraId="7CEECBD6" w14:textId="77777777" w:rsidR="00E04DD6" w:rsidRDefault="007164B0">
      <w:pPr>
        <w:pStyle w:val="Heading4"/>
      </w:pPr>
      <w:r>
        <w:t>K829029 IPA PROGRAM PREKOGRANIČNE SURADNJE HRVATSKA-BOSNA I HERCEGOVINA-CRNA GORA 2021.-2027. TEHNIČKA POMOĆ</w:t>
      </w:r>
    </w:p>
    <w:p w14:paraId="700ECCBF" w14:textId="77777777" w:rsidR="00E04DD6" w:rsidRDefault="007164B0">
      <w:pPr>
        <w:pStyle w:val="Heading8"/>
        <w:jc w:val="left"/>
      </w:pPr>
      <w:r>
        <w:t>Zakonske i druge pravne osnove</w:t>
      </w:r>
    </w:p>
    <w:p w14:paraId="02D1ACE8" w14:textId="77777777" w:rsidR="00E04DD6" w:rsidRDefault="007164B0">
      <w:r>
        <w:t xml:space="preserve">-Zakon o institucionalnom okviru za korištenje fondova Europske unije u Republici Hrvatskoj  </w:t>
      </w:r>
    </w:p>
    <w:p w14:paraId="40E2FAF3" w14:textId="77777777" w:rsidR="00E04DD6" w:rsidRDefault="007164B0">
      <w:r>
        <w:t>- Uredba o tijelima u sustavu upravljanja i kontrole za provedbu programa kojima se podržava cilj "Europska teritorijalna suradnja " u RH u financijskom razdoblju 2021.-2027.</w:t>
      </w:r>
    </w:p>
    <w:tbl>
      <w:tblPr>
        <w:tblStyle w:val="StilTablice"/>
        <w:tblW w:w="10206" w:type="dxa"/>
        <w:jc w:val="center"/>
        <w:tblLook w:val="04A0" w:firstRow="1" w:lastRow="0" w:firstColumn="1" w:lastColumn="0" w:noHBand="0" w:noVBand="1"/>
      </w:tblPr>
      <w:tblGrid>
        <w:gridCol w:w="1475"/>
        <w:gridCol w:w="1562"/>
        <w:gridCol w:w="1537"/>
        <w:gridCol w:w="1554"/>
        <w:gridCol w:w="1554"/>
        <w:gridCol w:w="1554"/>
        <w:gridCol w:w="970"/>
      </w:tblGrid>
      <w:tr w:rsidR="00E04DD6" w14:paraId="339C5D71" w14:textId="77777777">
        <w:trPr>
          <w:jc w:val="center"/>
        </w:trPr>
        <w:tc>
          <w:tcPr>
            <w:tcW w:w="1530" w:type="dxa"/>
            <w:shd w:val="clear" w:color="auto" w:fill="B5C0D8"/>
          </w:tcPr>
          <w:p w14:paraId="5EC21EBC" w14:textId="77777777" w:rsidR="00E04DD6" w:rsidRDefault="007164B0">
            <w:pPr>
              <w:pStyle w:val="CellHeader"/>
              <w:jc w:val="center"/>
            </w:pPr>
            <w:r>
              <w:rPr>
                <w:rFonts w:cs="Times New Roman"/>
              </w:rPr>
              <w:t>Naziv aktivnosti</w:t>
            </w:r>
          </w:p>
        </w:tc>
        <w:tc>
          <w:tcPr>
            <w:tcW w:w="1632" w:type="dxa"/>
            <w:shd w:val="clear" w:color="auto" w:fill="B5C0D8"/>
          </w:tcPr>
          <w:p w14:paraId="5821F6B3" w14:textId="77777777" w:rsidR="00E04DD6" w:rsidRDefault="007164B0">
            <w:pPr>
              <w:pStyle w:val="CellHeader"/>
              <w:jc w:val="center"/>
            </w:pPr>
            <w:r>
              <w:rPr>
                <w:rFonts w:cs="Times New Roman"/>
              </w:rPr>
              <w:t>Izvršenje 2022.</w:t>
            </w:r>
          </w:p>
        </w:tc>
        <w:tc>
          <w:tcPr>
            <w:tcW w:w="1632" w:type="dxa"/>
            <w:shd w:val="clear" w:color="auto" w:fill="B5C0D8"/>
          </w:tcPr>
          <w:p w14:paraId="2A021A27" w14:textId="77777777" w:rsidR="00E04DD6" w:rsidRDefault="007164B0">
            <w:pPr>
              <w:pStyle w:val="CellHeader"/>
              <w:jc w:val="center"/>
            </w:pPr>
            <w:r>
              <w:rPr>
                <w:rFonts w:cs="Times New Roman"/>
              </w:rPr>
              <w:t>Plan 2023.</w:t>
            </w:r>
          </w:p>
        </w:tc>
        <w:tc>
          <w:tcPr>
            <w:tcW w:w="1632" w:type="dxa"/>
            <w:shd w:val="clear" w:color="auto" w:fill="B5C0D8"/>
          </w:tcPr>
          <w:p w14:paraId="2DB21DF0" w14:textId="77777777" w:rsidR="00E04DD6" w:rsidRDefault="007164B0">
            <w:pPr>
              <w:pStyle w:val="CellHeader"/>
              <w:jc w:val="center"/>
            </w:pPr>
            <w:r>
              <w:rPr>
                <w:rFonts w:cs="Times New Roman"/>
              </w:rPr>
              <w:t>Plan 2024.</w:t>
            </w:r>
          </w:p>
        </w:tc>
        <w:tc>
          <w:tcPr>
            <w:tcW w:w="1632" w:type="dxa"/>
            <w:shd w:val="clear" w:color="auto" w:fill="B5C0D8"/>
          </w:tcPr>
          <w:p w14:paraId="25335CE0" w14:textId="77777777" w:rsidR="00E04DD6" w:rsidRDefault="007164B0">
            <w:pPr>
              <w:pStyle w:val="CellHeader"/>
              <w:jc w:val="center"/>
            </w:pPr>
            <w:r>
              <w:rPr>
                <w:rFonts w:cs="Times New Roman"/>
              </w:rPr>
              <w:t>Plan 2025.</w:t>
            </w:r>
          </w:p>
        </w:tc>
        <w:tc>
          <w:tcPr>
            <w:tcW w:w="1632" w:type="dxa"/>
            <w:shd w:val="clear" w:color="auto" w:fill="B5C0D8"/>
          </w:tcPr>
          <w:p w14:paraId="3E7ECB4D" w14:textId="77777777" w:rsidR="00E04DD6" w:rsidRDefault="007164B0">
            <w:pPr>
              <w:pStyle w:val="CellHeader"/>
              <w:jc w:val="center"/>
            </w:pPr>
            <w:r>
              <w:rPr>
                <w:rFonts w:cs="Times New Roman"/>
              </w:rPr>
              <w:t>Plan 2026.</w:t>
            </w:r>
          </w:p>
        </w:tc>
        <w:tc>
          <w:tcPr>
            <w:tcW w:w="510" w:type="dxa"/>
            <w:shd w:val="clear" w:color="auto" w:fill="B5C0D8"/>
          </w:tcPr>
          <w:p w14:paraId="214A1F38" w14:textId="77777777" w:rsidR="00E04DD6" w:rsidRDefault="007164B0">
            <w:pPr>
              <w:pStyle w:val="CellHeader"/>
              <w:jc w:val="center"/>
            </w:pPr>
            <w:r>
              <w:rPr>
                <w:rFonts w:cs="Times New Roman"/>
              </w:rPr>
              <w:t>Indeks 2024/2023</w:t>
            </w:r>
          </w:p>
        </w:tc>
      </w:tr>
      <w:tr w:rsidR="00E04DD6" w14:paraId="25B67D6C" w14:textId="77777777">
        <w:trPr>
          <w:jc w:val="center"/>
        </w:trPr>
        <w:tc>
          <w:tcPr>
            <w:tcW w:w="1530" w:type="dxa"/>
            <w:vAlign w:val="top"/>
          </w:tcPr>
          <w:p w14:paraId="10B99770" w14:textId="77777777" w:rsidR="00E04DD6" w:rsidRDefault="007164B0">
            <w:pPr>
              <w:pStyle w:val="CellColumn"/>
              <w:jc w:val="left"/>
            </w:pPr>
            <w:r>
              <w:rPr>
                <w:rFonts w:cs="Times New Roman"/>
              </w:rPr>
              <w:t>K829029</w:t>
            </w:r>
          </w:p>
        </w:tc>
        <w:tc>
          <w:tcPr>
            <w:tcW w:w="1632" w:type="dxa"/>
            <w:vAlign w:val="top"/>
          </w:tcPr>
          <w:p w14:paraId="3AF35FEE" w14:textId="77777777" w:rsidR="00E04DD6" w:rsidRDefault="007164B0">
            <w:pPr>
              <w:jc w:val="right"/>
            </w:pPr>
            <w:r>
              <w:t>00</w:t>
            </w:r>
          </w:p>
        </w:tc>
        <w:tc>
          <w:tcPr>
            <w:tcW w:w="1632" w:type="dxa"/>
            <w:vAlign w:val="top"/>
          </w:tcPr>
          <w:p w14:paraId="25B408CD" w14:textId="77777777" w:rsidR="00E04DD6" w:rsidRDefault="007164B0">
            <w:pPr>
              <w:jc w:val="right"/>
            </w:pPr>
            <w:r>
              <w:t>00</w:t>
            </w:r>
          </w:p>
        </w:tc>
        <w:tc>
          <w:tcPr>
            <w:tcW w:w="1632" w:type="dxa"/>
            <w:vAlign w:val="top"/>
          </w:tcPr>
          <w:p w14:paraId="06C26410" w14:textId="77777777" w:rsidR="00E04DD6" w:rsidRDefault="007164B0">
            <w:pPr>
              <w:jc w:val="right"/>
            </w:pPr>
            <w:r>
              <w:t>170.500</w:t>
            </w:r>
          </w:p>
        </w:tc>
        <w:tc>
          <w:tcPr>
            <w:tcW w:w="1632" w:type="dxa"/>
            <w:vAlign w:val="top"/>
          </w:tcPr>
          <w:p w14:paraId="6A856724" w14:textId="77777777" w:rsidR="00E04DD6" w:rsidRDefault="007164B0">
            <w:pPr>
              <w:jc w:val="right"/>
            </w:pPr>
            <w:r>
              <w:t>171.100</w:t>
            </w:r>
          </w:p>
        </w:tc>
        <w:tc>
          <w:tcPr>
            <w:tcW w:w="1632" w:type="dxa"/>
            <w:vAlign w:val="top"/>
          </w:tcPr>
          <w:p w14:paraId="1AD2CC29" w14:textId="77777777" w:rsidR="00E04DD6" w:rsidRDefault="007164B0">
            <w:pPr>
              <w:jc w:val="right"/>
            </w:pPr>
            <w:r>
              <w:t>171.800</w:t>
            </w:r>
          </w:p>
        </w:tc>
        <w:tc>
          <w:tcPr>
            <w:tcW w:w="510" w:type="dxa"/>
            <w:vAlign w:val="top"/>
          </w:tcPr>
          <w:p w14:paraId="23EF12F1" w14:textId="77777777" w:rsidR="00E04DD6" w:rsidRDefault="007164B0">
            <w:pPr>
              <w:jc w:val="right"/>
            </w:pPr>
            <w:r>
              <w:t>0,0</w:t>
            </w:r>
          </w:p>
        </w:tc>
      </w:tr>
    </w:tbl>
    <w:p w14:paraId="64F651DA" w14:textId="77777777" w:rsidR="00E04DD6" w:rsidRDefault="00E04DD6">
      <w:pPr>
        <w:jc w:val="left"/>
      </w:pPr>
    </w:p>
    <w:p w14:paraId="58AF0C2F" w14:textId="77777777" w:rsidR="00E04DD6" w:rsidRDefault="007164B0">
      <w:r>
        <w:t xml:space="preserve">Sredstva ove tehničke pomoći koristiti će se za sufinanciranje rada Službe za reviziju programa Europske teritorijalne suradnje vezano uz revizije INTERREG IPA Programa prekogranične suradnje Hrvatska - Bosna i Hercegovina - Crna Gora 2021.-2027., koja se nalazi unutar Sektora za reviziju strukturnih instrumenata. </w:t>
      </w:r>
    </w:p>
    <w:p w14:paraId="4E7347CE" w14:textId="77777777" w:rsidR="00E04DD6" w:rsidRDefault="007164B0">
      <w:r>
        <w:t xml:space="preserve">Sredstvima se sufinancira 50% rashoda plaće za zaposlenike Službe, sastanci, revizije na terenu, intelektualne usluge vanjskih stručnjaka (zbog velikog opsega revizije koriste se usluge vanjskih stručnjaka). Sufinancira se i zakup poslovnog prostora i najam servera sve i omjeru broja zaposlenika službe naspram ukupnog broja zaposlenika. </w:t>
      </w:r>
    </w:p>
    <w:p w14:paraId="379696C8" w14:textId="77777777" w:rsidR="00E04DD6" w:rsidRDefault="007164B0">
      <w:r>
        <w:t xml:space="preserve">Rad Službe također se sufinancira iz više drugih izvora Tehničke pomoći u okviru nekoliko programa: IPA Program prekogranične suradnje Hrvatska - Srbija, Program prekogranične suradnje Slovenija - Hrvatska i Interreg program Italija -Hrvatska. </w:t>
      </w:r>
    </w:p>
    <w:p w14:paraId="2723548B" w14:textId="77777777" w:rsidR="00E04DD6" w:rsidRDefault="007164B0">
      <w:r>
        <w:t xml:space="preserve">U 2024.g. od ukupno planiranih sredstava, 74,19% odnosi se na rashode za zaposlene, 11,73% na službena putovanja i stručna usavršavanja, te 14,08% na intelektualne usluge vanjskih stručnjaka i druge vanjske usluge. </w:t>
      </w:r>
    </w:p>
    <w:p w14:paraId="116F22D4" w14:textId="77777777" w:rsidR="00E04DD6" w:rsidRDefault="007164B0">
      <w:r>
        <w:t xml:space="preserve">U 2025.g. od ukupno planiranih sredstava, 74,28% odnosi se na rashode za zaposlene, 11,69% na službena putovanja i stručna usavršavanja, te 14,03% na intelektualne usluge vanjskih stručnjaka i druge vanjske usluge. </w:t>
      </w:r>
    </w:p>
    <w:p w14:paraId="6F97D9AF" w14:textId="77777777" w:rsidR="00E04DD6" w:rsidRDefault="007164B0">
      <w:r>
        <w:t>U 2025.g. od ukupno planiranih sredstava, 74,39% odnosi se na rashode za zaposlene, 11,64% na službena putovanja i stručna usavršavanja, te 13,97% na intelektualne usluge vanjskih stručnjaka i druge vanjske usluge.</w:t>
      </w:r>
    </w:p>
    <w:p w14:paraId="2F86F108" w14:textId="77777777" w:rsidR="00E04DD6" w:rsidRDefault="007164B0">
      <w:pPr>
        <w:pStyle w:val="Heading8"/>
        <w:jc w:val="left"/>
      </w:pPr>
      <w:r>
        <w:t>Pokazatelji rezultata</w:t>
      </w:r>
    </w:p>
    <w:tbl>
      <w:tblPr>
        <w:tblStyle w:val="StilTablice"/>
        <w:tblW w:w="10206" w:type="dxa"/>
        <w:jc w:val="center"/>
        <w:tblLook w:val="04A0" w:firstRow="1" w:lastRow="0" w:firstColumn="1" w:lastColumn="0" w:noHBand="0" w:noVBand="1"/>
      </w:tblPr>
      <w:tblGrid>
        <w:gridCol w:w="2292"/>
        <w:gridCol w:w="2292"/>
        <w:gridCol w:w="937"/>
        <w:gridCol w:w="937"/>
        <w:gridCol w:w="937"/>
        <w:gridCol w:w="937"/>
        <w:gridCol w:w="937"/>
        <w:gridCol w:w="937"/>
      </w:tblGrid>
      <w:tr w:rsidR="00E04DD6" w14:paraId="2F844693" w14:textId="77777777">
        <w:trPr>
          <w:jc w:val="center"/>
        </w:trPr>
        <w:tc>
          <w:tcPr>
            <w:tcW w:w="2245" w:type="dxa"/>
            <w:shd w:val="clear" w:color="auto" w:fill="B5C0D8"/>
          </w:tcPr>
          <w:p w14:paraId="66D98D74" w14:textId="77777777" w:rsidR="00E04DD6" w:rsidRDefault="007164B0">
            <w:pPr>
              <w:jc w:val="center"/>
            </w:pPr>
            <w:r>
              <w:t>Pokazatelj rezultata</w:t>
            </w:r>
          </w:p>
        </w:tc>
        <w:tc>
          <w:tcPr>
            <w:tcW w:w="2245" w:type="dxa"/>
            <w:shd w:val="clear" w:color="auto" w:fill="B5C0D8"/>
          </w:tcPr>
          <w:p w14:paraId="43149B45" w14:textId="77777777" w:rsidR="00E04DD6" w:rsidRDefault="007164B0">
            <w:pPr>
              <w:pStyle w:val="CellHeader"/>
              <w:jc w:val="center"/>
            </w:pPr>
            <w:r>
              <w:rPr>
                <w:rFonts w:cs="Times New Roman"/>
              </w:rPr>
              <w:t>Definicija</w:t>
            </w:r>
          </w:p>
        </w:tc>
        <w:tc>
          <w:tcPr>
            <w:tcW w:w="918" w:type="dxa"/>
            <w:shd w:val="clear" w:color="auto" w:fill="B5C0D8"/>
          </w:tcPr>
          <w:p w14:paraId="089570C6" w14:textId="77777777" w:rsidR="00E04DD6" w:rsidRDefault="007164B0">
            <w:pPr>
              <w:pStyle w:val="CellHeader"/>
              <w:jc w:val="center"/>
            </w:pPr>
            <w:r>
              <w:rPr>
                <w:rFonts w:cs="Times New Roman"/>
              </w:rPr>
              <w:t>Jedinica</w:t>
            </w:r>
          </w:p>
        </w:tc>
        <w:tc>
          <w:tcPr>
            <w:tcW w:w="918" w:type="dxa"/>
            <w:shd w:val="clear" w:color="auto" w:fill="B5C0D8"/>
          </w:tcPr>
          <w:p w14:paraId="68141313" w14:textId="77777777" w:rsidR="00E04DD6" w:rsidRDefault="007164B0">
            <w:pPr>
              <w:pStyle w:val="CellHeader"/>
              <w:jc w:val="center"/>
            </w:pPr>
            <w:r>
              <w:rPr>
                <w:rFonts w:cs="Times New Roman"/>
              </w:rPr>
              <w:t>Polazna vrijednost</w:t>
            </w:r>
          </w:p>
        </w:tc>
        <w:tc>
          <w:tcPr>
            <w:tcW w:w="918" w:type="dxa"/>
            <w:shd w:val="clear" w:color="auto" w:fill="B5C0D8"/>
          </w:tcPr>
          <w:p w14:paraId="652CB41D" w14:textId="77777777" w:rsidR="00E04DD6" w:rsidRDefault="007164B0">
            <w:pPr>
              <w:pStyle w:val="CellHeader"/>
              <w:jc w:val="center"/>
            </w:pPr>
            <w:r>
              <w:rPr>
                <w:rFonts w:cs="Times New Roman"/>
              </w:rPr>
              <w:t>Izvor podataka</w:t>
            </w:r>
          </w:p>
        </w:tc>
        <w:tc>
          <w:tcPr>
            <w:tcW w:w="918" w:type="dxa"/>
            <w:shd w:val="clear" w:color="auto" w:fill="B5C0D8"/>
          </w:tcPr>
          <w:p w14:paraId="7F06B22B" w14:textId="77777777" w:rsidR="00E04DD6" w:rsidRDefault="007164B0">
            <w:pPr>
              <w:pStyle w:val="CellHeader"/>
              <w:jc w:val="center"/>
            </w:pPr>
            <w:r>
              <w:rPr>
                <w:rFonts w:cs="Times New Roman"/>
              </w:rPr>
              <w:t>Ciljana vrijednost (2024.)</w:t>
            </w:r>
          </w:p>
        </w:tc>
        <w:tc>
          <w:tcPr>
            <w:tcW w:w="918" w:type="dxa"/>
            <w:shd w:val="clear" w:color="auto" w:fill="B5C0D8"/>
          </w:tcPr>
          <w:p w14:paraId="3EEE2291" w14:textId="77777777" w:rsidR="00E04DD6" w:rsidRDefault="007164B0">
            <w:pPr>
              <w:pStyle w:val="CellHeader"/>
              <w:jc w:val="center"/>
            </w:pPr>
            <w:r>
              <w:rPr>
                <w:rFonts w:cs="Times New Roman"/>
              </w:rPr>
              <w:t>Ciljana vrijednost (2025.)</w:t>
            </w:r>
          </w:p>
        </w:tc>
        <w:tc>
          <w:tcPr>
            <w:tcW w:w="918" w:type="dxa"/>
            <w:shd w:val="clear" w:color="auto" w:fill="B5C0D8"/>
          </w:tcPr>
          <w:p w14:paraId="50B0F3C2" w14:textId="77777777" w:rsidR="00E04DD6" w:rsidRDefault="007164B0">
            <w:pPr>
              <w:pStyle w:val="CellHeader"/>
              <w:jc w:val="center"/>
            </w:pPr>
            <w:r>
              <w:rPr>
                <w:rFonts w:cs="Times New Roman"/>
              </w:rPr>
              <w:t>Ciljana vrijednost (2026.)</w:t>
            </w:r>
          </w:p>
        </w:tc>
      </w:tr>
      <w:tr w:rsidR="00E04DD6" w14:paraId="6911E5BD" w14:textId="77777777">
        <w:trPr>
          <w:jc w:val="center"/>
        </w:trPr>
        <w:tc>
          <w:tcPr>
            <w:tcW w:w="2245" w:type="dxa"/>
            <w:vAlign w:val="top"/>
          </w:tcPr>
          <w:p w14:paraId="00943ADD" w14:textId="77777777" w:rsidR="00E04DD6" w:rsidRDefault="007164B0">
            <w:pPr>
              <w:pStyle w:val="CellColumn"/>
              <w:jc w:val="left"/>
            </w:pPr>
            <w:r>
              <w:rPr>
                <w:rFonts w:cs="Times New Roman"/>
              </w:rPr>
              <w:t>postotak sastavljenih dokumenata prema pravnoj regulativi i dostavljenih korisnicima u planiranim rokovima</w:t>
            </w:r>
          </w:p>
        </w:tc>
        <w:tc>
          <w:tcPr>
            <w:tcW w:w="2245" w:type="dxa"/>
            <w:vAlign w:val="top"/>
          </w:tcPr>
          <w:p w14:paraId="51A2F25F" w14:textId="77777777" w:rsidR="00E04DD6" w:rsidRDefault="007164B0">
            <w:pPr>
              <w:pStyle w:val="CellColumn"/>
              <w:jc w:val="left"/>
            </w:pPr>
            <w:r>
              <w:rPr>
                <w:rFonts w:cs="Times New Roman"/>
              </w:rPr>
              <w:t>dostaviti u roku i prema pravnoj regulativi sve dokumente</w:t>
            </w:r>
          </w:p>
        </w:tc>
        <w:tc>
          <w:tcPr>
            <w:tcW w:w="918" w:type="dxa"/>
          </w:tcPr>
          <w:p w14:paraId="7339084B" w14:textId="77777777" w:rsidR="00E04DD6" w:rsidRDefault="007164B0">
            <w:pPr>
              <w:jc w:val="center"/>
            </w:pPr>
            <w:r>
              <w:t>%</w:t>
            </w:r>
          </w:p>
        </w:tc>
        <w:tc>
          <w:tcPr>
            <w:tcW w:w="918" w:type="dxa"/>
          </w:tcPr>
          <w:p w14:paraId="6E000C1F" w14:textId="77777777" w:rsidR="00E04DD6" w:rsidRDefault="00E04DD6">
            <w:pPr>
              <w:jc w:val="left"/>
            </w:pPr>
          </w:p>
        </w:tc>
        <w:tc>
          <w:tcPr>
            <w:tcW w:w="918" w:type="dxa"/>
          </w:tcPr>
          <w:p w14:paraId="12DDEA3D" w14:textId="77777777" w:rsidR="00E04DD6" w:rsidRDefault="007164B0">
            <w:pPr>
              <w:pStyle w:val="CellColumn"/>
              <w:jc w:val="center"/>
            </w:pPr>
            <w:r>
              <w:rPr>
                <w:rFonts w:cs="Times New Roman"/>
              </w:rPr>
              <w:t>izvješća ARPA-e</w:t>
            </w:r>
          </w:p>
        </w:tc>
        <w:tc>
          <w:tcPr>
            <w:tcW w:w="918" w:type="dxa"/>
          </w:tcPr>
          <w:p w14:paraId="666FEC11" w14:textId="77777777" w:rsidR="00E04DD6" w:rsidRDefault="007164B0">
            <w:pPr>
              <w:jc w:val="center"/>
            </w:pPr>
            <w:r>
              <w:t>100%</w:t>
            </w:r>
          </w:p>
        </w:tc>
        <w:tc>
          <w:tcPr>
            <w:tcW w:w="918" w:type="dxa"/>
          </w:tcPr>
          <w:p w14:paraId="6EC03412" w14:textId="77777777" w:rsidR="00E04DD6" w:rsidRDefault="007164B0">
            <w:pPr>
              <w:jc w:val="center"/>
            </w:pPr>
            <w:r>
              <w:t>100%</w:t>
            </w:r>
          </w:p>
        </w:tc>
        <w:tc>
          <w:tcPr>
            <w:tcW w:w="918" w:type="dxa"/>
          </w:tcPr>
          <w:p w14:paraId="5E9A85F5" w14:textId="77777777" w:rsidR="00E04DD6" w:rsidRDefault="007164B0">
            <w:pPr>
              <w:jc w:val="center"/>
            </w:pPr>
            <w:r>
              <w:t>100%</w:t>
            </w:r>
          </w:p>
        </w:tc>
      </w:tr>
    </w:tbl>
    <w:p w14:paraId="6EA7666A" w14:textId="77777777" w:rsidR="00E04DD6" w:rsidRDefault="00E04DD6">
      <w:pPr>
        <w:jc w:val="left"/>
      </w:pPr>
    </w:p>
    <w:p w14:paraId="2710D9C9" w14:textId="77777777" w:rsidR="00E04DD6" w:rsidRDefault="007164B0">
      <w:pPr>
        <w:pStyle w:val="Heading4"/>
      </w:pPr>
      <w:r>
        <w:t>K829030 IPA PROGRAM PREKOGRANIČNE SURADNJE HRVATSKA-SRBIJA 2021.-2027. TEHNIČKA POMOĆ</w:t>
      </w:r>
    </w:p>
    <w:p w14:paraId="4C7FAF70" w14:textId="77777777" w:rsidR="00E04DD6" w:rsidRDefault="007164B0">
      <w:pPr>
        <w:pStyle w:val="Heading8"/>
        <w:jc w:val="left"/>
      </w:pPr>
      <w:r>
        <w:t>Zakonske i druge pravne osnove</w:t>
      </w:r>
    </w:p>
    <w:p w14:paraId="597A3719" w14:textId="77777777" w:rsidR="00E04DD6" w:rsidRDefault="007164B0">
      <w:r>
        <w:t xml:space="preserve">-Zakon o institucionalnom okviru za korištenje fondova Europske unije u Republici Hrvatskoj  </w:t>
      </w:r>
    </w:p>
    <w:p w14:paraId="40A0AB00" w14:textId="77777777" w:rsidR="00E04DD6" w:rsidRDefault="007164B0">
      <w:r>
        <w:t>-Uredba o tijelima u sustavu upravljanja i kontrole za provedbu programa kojima se podržava cilj "Europska teritorijalna suradnja" u RH u financijskom razdoblju 2021. – 2027.</w:t>
      </w:r>
    </w:p>
    <w:tbl>
      <w:tblPr>
        <w:tblStyle w:val="StilTablice"/>
        <w:tblW w:w="10206" w:type="dxa"/>
        <w:jc w:val="center"/>
        <w:tblLook w:val="04A0" w:firstRow="1" w:lastRow="0" w:firstColumn="1" w:lastColumn="0" w:noHBand="0" w:noVBand="1"/>
      </w:tblPr>
      <w:tblGrid>
        <w:gridCol w:w="1478"/>
        <w:gridCol w:w="1566"/>
        <w:gridCol w:w="1542"/>
        <w:gridCol w:w="1550"/>
        <w:gridCol w:w="1550"/>
        <w:gridCol w:w="1550"/>
        <w:gridCol w:w="970"/>
      </w:tblGrid>
      <w:tr w:rsidR="00E04DD6" w14:paraId="5014A247" w14:textId="77777777">
        <w:trPr>
          <w:jc w:val="center"/>
        </w:trPr>
        <w:tc>
          <w:tcPr>
            <w:tcW w:w="1530" w:type="dxa"/>
            <w:shd w:val="clear" w:color="auto" w:fill="B5C0D8"/>
          </w:tcPr>
          <w:p w14:paraId="6ECCEE92" w14:textId="77777777" w:rsidR="00E04DD6" w:rsidRDefault="007164B0">
            <w:pPr>
              <w:pStyle w:val="CellHeader"/>
              <w:jc w:val="center"/>
            </w:pPr>
            <w:r>
              <w:rPr>
                <w:rFonts w:cs="Times New Roman"/>
              </w:rPr>
              <w:t>Naziv aktivnosti</w:t>
            </w:r>
          </w:p>
        </w:tc>
        <w:tc>
          <w:tcPr>
            <w:tcW w:w="1632" w:type="dxa"/>
            <w:shd w:val="clear" w:color="auto" w:fill="B5C0D8"/>
          </w:tcPr>
          <w:p w14:paraId="46E9537F" w14:textId="77777777" w:rsidR="00E04DD6" w:rsidRDefault="007164B0">
            <w:pPr>
              <w:pStyle w:val="CellHeader"/>
              <w:jc w:val="center"/>
            </w:pPr>
            <w:r>
              <w:rPr>
                <w:rFonts w:cs="Times New Roman"/>
              </w:rPr>
              <w:t>Izvršenje 2022.</w:t>
            </w:r>
          </w:p>
        </w:tc>
        <w:tc>
          <w:tcPr>
            <w:tcW w:w="1632" w:type="dxa"/>
            <w:shd w:val="clear" w:color="auto" w:fill="B5C0D8"/>
          </w:tcPr>
          <w:p w14:paraId="0034FDBE" w14:textId="77777777" w:rsidR="00E04DD6" w:rsidRDefault="007164B0">
            <w:pPr>
              <w:pStyle w:val="CellHeader"/>
              <w:jc w:val="center"/>
            </w:pPr>
            <w:r>
              <w:rPr>
                <w:rFonts w:cs="Times New Roman"/>
              </w:rPr>
              <w:t>Plan 2023.</w:t>
            </w:r>
          </w:p>
        </w:tc>
        <w:tc>
          <w:tcPr>
            <w:tcW w:w="1632" w:type="dxa"/>
            <w:shd w:val="clear" w:color="auto" w:fill="B5C0D8"/>
          </w:tcPr>
          <w:p w14:paraId="0BF703E5" w14:textId="77777777" w:rsidR="00E04DD6" w:rsidRDefault="007164B0">
            <w:pPr>
              <w:pStyle w:val="CellHeader"/>
              <w:jc w:val="center"/>
            </w:pPr>
            <w:r>
              <w:rPr>
                <w:rFonts w:cs="Times New Roman"/>
              </w:rPr>
              <w:t>Plan 2024.</w:t>
            </w:r>
          </w:p>
        </w:tc>
        <w:tc>
          <w:tcPr>
            <w:tcW w:w="1632" w:type="dxa"/>
            <w:shd w:val="clear" w:color="auto" w:fill="B5C0D8"/>
          </w:tcPr>
          <w:p w14:paraId="1E5D1F91" w14:textId="77777777" w:rsidR="00E04DD6" w:rsidRDefault="007164B0">
            <w:pPr>
              <w:pStyle w:val="CellHeader"/>
              <w:jc w:val="center"/>
            </w:pPr>
            <w:r>
              <w:rPr>
                <w:rFonts w:cs="Times New Roman"/>
              </w:rPr>
              <w:t>Plan 2025.</w:t>
            </w:r>
          </w:p>
        </w:tc>
        <w:tc>
          <w:tcPr>
            <w:tcW w:w="1632" w:type="dxa"/>
            <w:shd w:val="clear" w:color="auto" w:fill="B5C0D8"/>
          </w:tcPr>
          <w:p w14:paraId="7590C871" w14:textId="77777777" w:rsidR="00E04DD6" w:rsidRDefault="007164B0">
            <w:pPr>
              <w:pStyle w:val="CellHeader"/>
              <w:jc w:val="center"/>
            </w:pPr>
            <w:r>
              <w:rPr>
                <w:rFonts w:cs="Times New Roman"/>
              </w:rPr>
              <w:t>Plan 2026.</w:t>
            </w:r>
          </w:p>
        </w:tc>
        <w:tc>
          <w:tcPr>
            <w:tcW w:w="510" w:type="dxa"/>
            <w:shd w:val="clear" w:color="auto" w:fill="B5C0D8"/>
          </w:tcPr>
          <w:p w14:paraId="4E6692A5" w14:textId="77777777" w:rsidR="00E04DD6" w:rsidRDefault="007164B0">
            <w:pPr>
              <w:pStyle w:val="CellHeader"/>
              <w:jc w:val="center"/>
            </w:pPr>
            <w:r>
              <w:rPr>
                <w:rFonts w:cs="Times New Roman"/>
              </w:rPr>
              <w:t>Indeks 2024/2023</w:t>
            </w:r>
          </w:p>
        </w:tc>
      </w:tr>
      <w:tr w:rsidR="00E04DD6" w14:paraId="78709B12" w14:textId="77777777">
        <w:trPr>
          <w:jc w:val="center"/>
        </w:trPr>
        <w:tc>
          <w:tcPr>
            <w:tcW w:w="1530" w:type="dxa"/>
            <w:vAlign w:val="top"/>
          </w:tcPr>
          <w:p w14:paraId="42A24B92" w14:textId="77777777" w:rsidR="00E04DD6" w:rsidRDefault="007164B0">
            <w:pPr>
              <w:pStyle w:val="CellColumn"/>
              <w:jc w:val="left"/>
            </w:pPr>
            <w:r>
              <w:rPr>
                <w:rFonts w:cs="Times New Roman"/>
              </w:rPr>
              <w:lastRenderedPageBreak/>
              <w:t>K829030</w:t>
            </w:r>
          </w:p>
        </w:tc>
        <w:tc>
          <w:tcPr>
            <w:tcW w:w="1632" w:type="dxa"/>
            <w:vAlign w:val="top"/>
          </w:tcPr>
          <w:p w14:paraId="6739E858" w14:textId="77777777" w:rsidR="00E04DD6" w:rsidRDefault="007164B0">
            <w:pPr>
              <w:jc w:val="right"/>
            </w:pPr>
            <w:r>
              <w:t>00</w:t>
            </w:r>
          </w:p>
        </w:tc>
        <w:tc>
          <w:tcPr>
            <w:tcW w:w="1632" w:type="dxa"/>
            <w:vAlign w:val="top"/>
          </w:tcPr>
          <w:p w14:paraId="33935CAC" w14:textId="77777777" w:rsidR="00E04DD6" w:rsidRDefault="007164B0">
            <w:pPr>
              <w:jc w:val="right"/>
            </w:pPr>
            <w:r>
              <w:t>00</w:t>
            </w:r>
          </w:p>
        </w:tc>
        <w:tc>
          <w:tcPr>
            <w:tcW w:w="1632" w:type="dxa"/>
            <w:vAlign w:val="top"/>
          </w:tcPr>
          <w:p w14:paraId="3757111F" w14:textId="77777777" w:rsidR="00E04DD6" w:rsidRDefault="007164B0">
            <w:pPr>
              <w:jc w:val="right"/>
            </w:pPr>
            <w:r>
              <w:t>16.000</w:t>
            </w:r>
          </w:p>
        </w:tc>
        <w:tc>
          <w:tcPr>
            <w:tcW w:w="1632" w:type="dxa"/>
            <w:vAlign w:val="top"/>
          </w:tcPr>
          <w:p w14:paraId="2238958D" w14:textId="77777777" w:rsidR="00E04DD6" w:rsidRDefault="007164B0">
            <w:pPr>
              <w:jc w:val="right"/>
            </w:pPr>
            <w:r>
              <w:t>16.000</w:t>
            </w:r>
          </w:p>
        </w:tc>
        <w:tc>
          <w:tcPr>
            <w:tcW w:w="1632" w:type="dxa"/>
            <w:vAlign w:val="top"/>
          </w:tcPr>
          <w:p w14:paraId="6FCDFA0B" w14:textId="77777777" w:rsidR="00E04DD6" w:rsidRDefault="007164B0">
            <w:pPr>
              <w:jc w:val="right"/>
            </w:pPr>
            <w:r>
              <w:t>16.000</w:t>
            </w:r>
          </w:p>
        </w:tc>
        <w:tc>
          <w:tcPr>
            <w:tcW w:w="510" w:type="dxa"/>
            <w:vAlign w:val="top"/>
          </w:tcPr>
          <w:p w14:paraId="4BFE5E33" w14:textId="77777777" w:rsidR="00E04DD6" w:rsidRDefault="007164B0">
            <w:pPr>
              <w:jc w:val="right"/>
            </w:pPr>
            <w:r>
              <w:t>0,0</w:t>
            </w:r>
          </w:p>
        </w:tc>
      </w:tr>
    </w:tbl>
    <w:p w14:paraId="12FA0BDC" w14:textId="77777777" w:rsidR="00E04DD6" w:rsidRDefault="00E04DD6">
      <w:pPr>
        <w:jc w:val="left"/>
      </w:pPr>
    </w:p>
    <w:p w14:paraId="1DA5B663" w14:textId="77777777" w:rsidR="00E04DD6" w:rsidRDefault="007164B0">
      <w:r>
        <w:t xml:space="preserve">Sredstva ove tehničke pomoći koristiti će se za sufinanciranje rada Službe za reviziju programa Europske teritorijalne suradnje vezano uz revizije INTERREG IPA Programa prekogranične suradnje Hrvatska - Srbija 2021.-2027., koja se nalazi unutar Sektora za reviziju strukturnih instrumenata. </w:t>
      </w:r>
    </w:p>
    <w:p w14:paraId="7952C808" w14:textId="77777777" w:rsidR="00E04DD6" w:rsidRDefault="007164B0">
      <w:r>
        <w:t xml:space="preserve">Sredstvima se financiraju sastanci, konferencije i revizije na terenu, edukacije, te usluge reprezentacije. </w:t>
      </w:r>
    </w:p>
    <w:p w14:paraId="77D0D376" w14:textId="77777777" w:rsidR="00E04DD6" w:rsidRDefault="007164B0">
      <w:r>
        <w:t xml:space="preserve">Rad Službe također se sufinancira iz više drugih izvora Tehničke pomoći u okviru nekoliko programa: Program prekogranične suradnje Hrvatska - Bosna i Hercegovina - Crna Gora, Program prekogranične suradnje Slovenija - Hrvatska i Interreg program Italija -Hrvatska. </w:t>
      </w:r>
    </w:p>
    <w:p w14:paraId="214D601D" w14:textId="77777777" w:rsidR="00E04DD6" w:rsidRDefault="007164B0">
      <w:r>
        <w:t xml:space="preserve"> </w:t>
      </w:r>
    </w:p>
    <w:p w14:paraId="306CF0F5" w14:textId="77777777" w:rsidR="00E04DD6" w:rsidRDefault="007164B0">
      <w:r>
        <w:t xml:space="preserve">U 2024.g. od ukupno planiranih sredstava, 81,25% odnosi se na službena putovanja, a 18,75% na vanjske usluge. </w:t>
      </w:r>
    </w:p>
    <w:p w14:paraId="5E64B83A" w14:textId="77777777" w:rsidR="00E04DD6" w:rsidRDefault="007164B0">
      <w:r>
        <w:t xml:space="preserve">U 2025.g. od ukupno planiranih sredstava, 81,25% odnosi se na službena putovanja, a 18,75% na vanjske usluge. </w:t>
      </w:r>
    </w:p>
    <w:p w14:paraId="58FC5F03" w14:textId="77777777" w:rsidR="00E04DD6" w:rsidRDefault="007164B0">
      <w:r>
        <w:t>U 2026.g. od ukupno planiranih sredstava, 81,25% odnosi se na službena putovanja, a 18,75% na vanjske usluge.</w:t>
      </w:r>
    </w:p>
    <w:p w14:paraId="64D5DD0A" w14:textId="77777777" w:rsidR="00E04DD6" w:rsidRDefault="007164B0">
      <w:pPr>
        <w:pStyle w:val="Heading8"/>
        <w:jc w:val="left"/>
      </w:pPr>
      <w:r>
        <w:t>Pokazatelji rezultata</w:t>
      </w:r>
    </w:p>
    <w:tbl>
      <w:tblPr>
        <w:tblStyle w:val="StilTablice"/>
        <w:tblW w:w="10206" w:type="dxa"/>
        <w:jc w:val="center"/>
        <w:tblLook w:val="04A0" w:firstRow="1" w:lastRow="0" w:firstColumn="1" w:lastColumn="0" w:noHBand="0" w:noVBand="1"/>
      </w:tblPr>
      <w:tblGrid>
        <w:gridCol w:w="2292"/>
        <w:gridCol w:w="2292"/>
        <w:gridCol w:w="937"/>
        <w:gridCol w:w="937"/>
        <w:gridCol w:w="937"/>
        <w:gridCol w:w="937"/>
        <w:gridCol w:w="937"/>
        <w:gridCol w:w="937"/>
      </w:tblGrid>
      <w:tr w:rsidR="00E04DD6" w14:paraId="40F4F33C" w14:textId="77777777">
        <w:trPr>
          <w:jc w:val="center"/>
        </w:trPr>
        <w:tc>
          <w:tcPr>
            <w:tcW w:w="2245" w:type="dxa"/>
            <w:shd w:val="clear" w:color="auto" w:fill="B5C0D8"/>
          </w:tcPr>
          <w:p w14:paraId="7B8DB87F" w14:textId="77777777" w:rsidR="00E04DD6" w:rsidRDefault="007164B0">
            <w:pPr>
              <w:jc w:val="center"/>
            </w:pPr>
            <w:r>
              <w:t>Pokazatelj rezultata</w:t>
            </w:r>
          </w:p>
        </w:tc>
        <w:tc>
          <w:tcPr>
            <w:tcW w:w="2245" w:type="dxa"/>
            <w:shd w:val="clear" w:color="auto" w:fill="B5C0D8"/>
          </w:tcPr>
          <w:p w14:paraId="06EBE79C" w14:textId="77777777" w:rsidR="00E04DD6" w:rsidRDefault="007164B0">
            <w:pPr>
              <w:pStyle w:val="CellHeader"/>
              <w:jc w:val="center"/>
            </w:pPr>
            <w:r>
              <w:rPr>
                <w:rFonts w:cs="Times New Roman"/>
              </w:rPr>
              <w:t>Definicija</w:t>
            </w:r>
          </w:p>
        </w:tc>
        <w:tc>
          <w:tcPr>
            <w:tcW w:w="918" w:type="dxa"/>
            <w:shd w:val="clear" w:color="auto" w:fill="B5C0D8"/>
          </w:tcPr>
          <w:p w14:paraId="23210EBC" w14:textId="77777777" w:rsidR="00E04DD6" w:rsidRDefault="007164B0">
            <w:pPr>
              <w:pStyle w:val="CellHeader"/>
              <w:jc w:val="center"/>
            </w:pPr>
            <w:r>
              <w:rPr>
                <w:rFonts w:cs="Times New Roman"/>
              </w:rPr>
              <w:t>Jedinica</w:t>
            </w:r>
          </w:p>
        </w:tc>
        <w:tc>
          <w:tcPr>
            <w:tcW w:w="918" w:type="dxa"/>
            <w:shd w:val="clear" w:color="auto" w:fill="B5C0D8"/>
          </w:tcPr>
          <w:p w14:paraId="463F0B94" w14:textId="77777777" w:rsidR="00E04DD6" w:rsidRDefault="007164B0">
            <w:pPr>
              <w:pStyle w:val="CellHeader"/>
              <w:jc w:val="center"/>
            </w:pPr>
            <w:r>
              <w:rPr>
                <w:rFonts w:cs="Times New Roman"/>
              </w:rPr>
              <w:t>Polazna vrijednost</w:t>
            </w:r>
          </w:p>
        </w:tc>
        <w:tc>
          <w:tcPr>
            <w:tcW w:w="918" w:type="dxa"/>
            <w:shd w:val="clear" w:color="auto" w:fill="B5C0D8"/>
          </w:tcPr>
          <w:p w14:paraId="7BABF8F7" w14:textId="77777777" w:rsidR="00E04DD6" w:rsidRDefault="007164B0">
            <w:pPr>
              <w:pStyle w:val="CellHeader"/>
              <w:jc w:val="center"/>
            </w:pPr>
            <w:r>
              <w:rPr>
                <w:rFonts w:cs="Times New Roman"/>
              </w:rPr>
              <w:t>Izvor podataka</w:t>
            </w:r>
          </w:p>
        </w:tc>
        <w:tc>
          <w:tcPr>
            <w:tcW w:w="918" w:type="dxa"/>
            <w:shd w:val="clear" w:color="auto" w:fill="B5C0D8"/>
          </w:tcPr>
          <w:p w14:paraId="0F7B1185" w14:textId="77777777" w:rsidR="00E04DD6" w:rsidRDefault="007164B0">
            <w:pPr>
              <w:pStyle w:val="CellHeader"/>
              <w:jc w:val="center"/>
            </w:pPr>
            <w:r>
              <w:rPr>
                <w:rFonts w:cs="Times New Roman"/>
              </w:rPr>
              <w:t>Ciljana vrijednost (2024.)</w:t>
            </w:r>
          </w:p>
        </w:tc>
        <w:tc>
          <w:tcPr>
            <w:tcW w:w="918" w:type="dxa"/>
            <w:shd w:val="clear" w:color="auto" w:fill="B5C0D8"/>
          </w:tcPr>
          <w:p w14:paraId="7F5BE378" w14:textId="77777777" w:rsidR="00E04DD6" w:rsidRDefault="007164B0">
            <w:pPr>
              <w:pStyle w:val="CellHeader"/>
              <w:jc w:val="center"/>
            </w:pPr>
            <w:r>
              <w:rPr>
                <w:rFonts w:cs="Times New Roman"/>
              </w:rPr>
              <w:t>Ciljana vrijednost (2025.)</w:t>
            </w:r>
          </w:p>
        </w:tc>
        <w:tc>
          <w:tcPr>
            <w:tcW w:w="918" w:type="dxa"/>
            <w:shd w:val="clear" w:color="auto" w:fill="B5C0D8"/>
          </w:tcPr>
          <w:p w14:paraId="03326FBA" w14:textId="77777777" w:rsidR="00E04DD6" w:rsidRDefault="007164B0">
            <w:pPr>
              <w:pStyle w:val="CellHeader"/>
              <w:jc w:val="center"/>
            </w:pPr>
            <w:r>
              <w:rPr>
                <w:rFonts w:cs="Times New Roman"/>
              </w:rPr>
              <w:t>Ciljana vrijednost (2026.)</w:t>
            </w:r>
          </w:p>
        </w:tc>
      </w:tr>
      <w:tr w:rsidR="00E04DD6" w14:paraId="10B6BB9A" w14:textId="77777777">
        <w:trPr>
          <w:jc w:val="center"/>
        </w:trPr>
        <w:tc>
          <w:tcPr>
            <w:tcW w:w="2245" w:type="dxa"/>
            <w:vAlign w:val="top"/>
          </w:tcPr>
          <w:p w14:paraId="10241547" w14:textId="77777777" w:rsidR="00E04DD6" w:rsidRDefault="007164B0">
            <w:pPr>
              <w:pStyle w:val="CellColumn"/>
              <w:jc w:val="left"/>
            </w:pPr>
            <w:r>
              <w:rPr>
                <w:rFonts w:cs="Times New Roman"/>
              </w:rPr>
              <w:t>postotak sastavljenih dokumenata prema pravnoj regulativi i dostavljenih korisnicima u planiranim rokovima</w:t>
            </w:r>
          </w:p>
        </w:tc>
        <w:tc>
          <w:tcPr>
            <w:tcW w:w="2245" w:type="dxa"/>
            <w:vAlign w:val="top"/>
          </w:tcPr>
          <w:p w14:paraId="5350EC0E" w14:textId="77777777" w:rsidR="00E04DD6" w:rsidRDefault="007164B0">
            <w:pPr>
              <w:pStyle w:val="CellColumn"/>
              <w:jc w:val="left"/>
            </w:pPr>
            <w:r>
              <w:rPr>
                <w:rFonts w:cs="Times New Roman"/>
              </w:rPr>
              <w:t>dostaviti u roku i prema pravnoj regulativi sve dokumente</w:t>
            </w:r>
          </w:p>
        </w:tc>
        <w:tc>
          <w:tcPr>
            <w:tcW w:w="918" w:type="dxa"/>
          </w:tcPr>
          <w:p w14:paraId="627CB5D1" w14:textId="77777777" w:rsidR="00E04DD6" w:rsidRDefault="007164B0">
            <w:pPr>
              <w:jc w:val="center"/>
            </w:pPr>
            <w:r>
              <w:t>%</w:t>
            </w:r>
          </w:p>
        </w:tc>
        <w:tc>
          <w:tcPr>
            <w:tcW w:w="918" w:type="dxa"/>
          </w:tcPr>
          <w:p w14:paraId="6557FFDF" w14:textId="77777777" w:rsidR="00E04DD6" w:rsidRDefault="007164B0">
            <w:pPr>
              <w:jc w:val="center"/>
            </w:pPr>
            <w:r>
              <w:t>0</w:t>
            </w:r>
          </w:p>
        </w:tc>
        <w:tc>
          <w:tcPr>
            <w:tcW w:w="918" w:type="dxa"/>
          </w:tcPr>
          <w:p w14:paraId="7BFFEBE5" w14:textId="77777777" w:rsidR="00E04DD6" w:rsidRDefault="007164B0">
            <w:pPr>
              <w:pStyle w:val="CellColumn"/>
              <w:jc w:val="center"/>
            </w:pPr>
            <w:r>
              <w:rPr>
                <w:rFonts w:cs="Times New Roman"/>
              </w:rPr>
              <w:t>izvješća ARPA-e</w:t>
            </w:r>
          </w:p>
        </w:tc>
        <w:tc>
          <w:tcPr>
            <w:tcW w:w="918" w:type="dxa"/>
          </w:tcPr>
          <w:p w14:paraId="2409A0E3" w14:textId="77777777" w:rsidR="00E04DD6" w:rsidRDefault="007164B0">
            <w:pPr>
              <w:jc w:val="center"/>
            </w:pPr>
            <w:r>
              <w:t>100%</w:t>
            </w:r>
          </w:p>
        </w:tc>
        <w:tc>
          <w:tcPr>
            <w:tcW w:w="918" w:type="dxa"/>
          </w:tcPr>
          <w:p w14:paraId="206DDF23" w14:textId="77777777" w:rsidR="00E04DD6" w:rsidRDefault="007164B0">
            <w:pPr>
              <w:jc w:val="center"/>
            </w:pPr>
            <w:r>
              <w:t>100%</w:t>
            </w:r>
          </w:p>
        </w:tc>
        <w:tc>
          <w:tcPr>
            <w:tcW w:w="918" w:type="dxa"/>
          </w:tcPr>
          <w:p w14:paraId="3215FDCF" w14:textId="77777777" w:rsidR="00E04DD6" w:rsidRDefault="007164B0">
            <w:pPr>
              <w:jc w:val="center"/>
            </w:pPr>
            <w:r>
              <w:t>100%</w:t>
            </w:r>
          </w:p>
        </w:tc>
      </w:tr>
    </w:tbl>
    <w:p w14:paraId="4D47CEC6" w14:textId="77777777" w:rsidR="00E04DD6" w:rsidRDefault="00E04DD6">
      <w:pPr>
        <w:jc w:val="left"/>
      </w:pPr>
    </w:p>
    <w:p w14:paraId="56D454E0" w14:textId="77777777" w:rsidR="00E04DD6" w:rsidRDefault="007164B0">
      <w:pPr>
        <w:pStyle w:val="Heading4"/>
      </w:pPr>
      <w:r>
        <w:t>K829031 PROGRAM PREKOGRANIČNE SURADNJE SLOVENIJA - HRVATSKA 2021.-2027. TEHNIČKA POMOĆ</w:t>
      </w:r>
    </w:p>
    <w:p w14:paraId="2AC8F223" w14:textId="77777777" w:rsidR="00E04DD6" w:rsidRDefault="007164B0">
      <w:pPr>
        <w:pStyle w:val="Heading8"/>
        <w:jc w:val="left"/>
      </w:pPr>
      <w:r>
        <w:t>Zakonske i druge pravne osnove</w:t>
      </w:r>
    </w:p>
    <w:p w14:paraId="79FDFD9B" w14:textId="77777777" w:rsidR="00E04DD6" w:rsidRDefault="007164B0">
      <w:r>
        <w:t xml:space="preserve">- Zakon o institucionalnom okviru za korištenje fondova Europske unije u Republici Hrvatskoj  </w:t>
      </w:r>
    </w:p>
    <w:p w14:paraId="1FF71BCC" w14:textId="77777777" w:rsidR="00E04DD6" w:rsidRDefault="007164B0">
      <w:r>
        <w:t>- Uredba o tijelima u sustavu upravljanja kontrole za provedbu programa kojima se podržava cilj "Europska teritorijalna suradnja" u RH u financijskom razdoblju 2021.-2027.</w:t>
      </w:r>
    </w:p>
    <w:tbl>
      <w:tblPr>
        <w:tblStyle w:val="StilTablice"/>
        <w:tblW w:w="10206" w:type="dxa"/>
        <w:jc w:val="center"/>
        <w:tblLook w:val="04A0" w:firstRow="1" w:lastRow="0" w:firstColumn="1" w:lastColumn="0" w:noHBand="0" w:noVBand="1"/>
      </w:tblPr>
      <w:tblGrid>
        <w:gridCol w:w="1478"/>
        <w:gridCol w:w="1566"/>
        <w:gridCol w:w="1542"/>
        <w:gridCol w:w="1550"/>
        <w:gridCol w:w="1550"/>
        <w:gridCol w:w="1550"/>
        <w:gridCol w:w="970"/>
      </w:tblGrid>
      <w:tr w:rsidR="00E04DD6" w14:paraId="64DF9686" w14:textId="77777777">
        <w:trPr>
          <w:jc w:val="center"/>
        </w:trPr>
        <w:tc>
          <w:tcPr>
            <w:tcW w:w="1530" w:type="dxa"/>
            <w:shd w:val="clear" w:color="auto" w:fill="B5C0D8"/>
          </w:tcPr>
          <w:p w14:paraId="65F21795" w14:textId="77777777" w:rsidR="00E04DD6" w:rsidRDefault="007164B0">
            <w:pPr>
              <w:pStyle w:val="CellHeader"/>
              <w:jc w:val="center"/>
            </w:pPr>
            <w:r>
              <w:rPr>
                <w:rFonts w:cs="Times New Roman"/>
              </w:rPr>
              <w:t>Naziv aktivnosti</w:t>
            </w:r>
          </w:p>
        </w:tc>
        <w:tc>
          <w:tcPr>
            <w:tcW w:w="1632" w:type="dxa"/>
            <w:shd w:val="clear" w:color="auto" w:fill="B5C0D8"/>
          </w:tcPr>
          <w:p w14:paraId="137F8AFE" w14:textId="77777777" w:rsidR="00E04DD6" w:rsidRDefault="007164B0">
            <w:pPr>
              <w:pStyle w:val="CellHeader"/>
              <w:jc w:val="center"/>
            </w:pPr>
            <w:r>
              <w:rPr>
                <w:rFonts w:cs="Times New Roman"/>
              </w:rPr>
              <w:t>Izvršenje 2022.</w:t>
            </w:r>
          </w:p>
        </w:tc>
        <w:tc>
          <w:tcPr>
            <w:tcW w:w="1632" w:type="dxa"/>
            <w:shd w:val="clear" w:color="auto" w:fill="B5C0D8"/>
          </w:tcPr>
          <w:p w14:paraId="1F040047" w14:textId="77777777" w:rsidR="00E04DD6" w:rsidRDefault="007164B0">
            <w:pPr>
              <w:pStyle w:val="CellHeader"/>
              <w:jc w:val="center"/>
            </w:pPr>
            <w:r>
              <w:rPr>
                <w:rFonts w:cs="Times New Roman"/>
              </w:rPr>
              <w:t>Plan 2023.</w:t>
            </w:r>
          </w:p>
        </w:tc>
        <w:tc>
          <w:tcPr>
            <w:tcW w:w="1632" w:type="dxa"/>
            <w:shd w:val="clear" w:color="auto" w:fill="B5C0D8"/>
          </w:tcPr>
          <w:p w14:paraId="778B5AA3" w14:textId="77777777" w:rsidR="00E04DD6" w:rsidRDefault="007164B0">
            <w:pPr>
              <w:pStyle w:val="CellHeader"/>
              <w:jc w:val="center"/>
            </w:pPr>
            <w:r>
              <w:rPr>
                <w:rFonts w:cs="Times New Roman"/>
              </w:rPr>
              <w:t>Plan 2024.</w:t>
            </w:r>
          </w:p>
        </w:tc>
        <w:tc>
          <w:tcPr>
            <w:tcW w:w="1632" w:type="dxa"/>
            <w:shd w:val="clear" w:color="auto" w:fill="B5C0D8"/>
          </w:tcPr>
          <w:p w14:paraId="38211DEB" w14:textId="77777777" w:rsidR="00E04DD6" w:rsidRDefault="007164B0">
            <w:pPr>
              <w:pStyle w:val="CellHeader"/>
              <w:jc w:val="center"/>
            </w:pPr>
            <w:r>
              <w:rPr>
                <w:rFonts w:cs="Times New Roman"/>
              </w:rPr>
              <w:t>Plan 2025.</w:t>
            </w:r>
          </w:p>
        </w:tc>
        <w:tc>
          <w:tcPr>
            <w:tcW w:w="1632" w:type="dxa"/>
            <w:shd w:val="clear" w:color="auto" w:fill="B5C0D8"/>
          </w:tcPr>
          <w:p w14:paraId="6985A034" w14:textId="77777777" w:rsidR="00E04DD6" w:rsidRDefault="007164B0">
            <w:pPr>
              <w:pStyle w:val="CellHeader"/>
              <w:jc w:val="center"/>
            </w:pPr>
            <w:r>
              <w:rPr>
                <w:rFonts w:cs="Times New Roman"/>
              </w:rPr>
              <w:t>Plan 2026.</w:t>
            </w:r>
          </w:p>
        </w:tc>
        <w:tc>
          <w:tcPr>
            <w:tcW w:w="510" w:type="dxa"/>
            <w:shd w:val="clear" w:color="auto" w:fill="B5C0D8"/>
          </w:tcPr>
          <w:p w14:paraId="465FD0F1" w14:textId="77777777" w:rsidR="00E04DD6" w:rsidRDefault="007164B0">
            <w:pPr>
              <w:pStyle w:val="CellHeader"/>
              <w:jc w:val="center"/>
            </w:pPr>
            <w:r>
              <w:rPr>
                <w:rFonts w:cs="Times New Roman"/>
              </w:rPr>
              <w:t>Indeks 2024/2023</w:t>
            </w:r>
          </w:p>
        </w:tc>
      </w:tr>
      <w:tr w:rsidR="00E04DD6" w14:paraId="2852E062" w14:textId="77777777">
        <w:trPr>
          <w:jc w:val="center"/>
        </w:trPr>
        <w:tc>
          <w:tcPr>
            <w:tcW w:w="1530" w:type="dxa"/>
            <w:vAlign w:val="top"/>
          </w:tcPr>
          <w:p w14:paraId="709E7EE0" w14:textId="77777777" w:rsidR="00E04DD6" w:rsidRDefault="007164B0">
            <w:pPr>
              <w:pStyle w:val="CellColumn"/>
              <w:jc w:val="left"/>
            </w:pPr>
            <w:r>
              <w:rPr>
                <w:rFonts w:cs="Times New Roman"/>
              </w:rPr>
              <w:t>K829031</w:t>
            </w:r>
          </w:p>
        </w:tc>
        <w:tc>
          <w:tcPr>
            <w:tcW w:w="1632" w:type="dxa"/>
            <w:vAlign w:val="top"/>
          </w:tcPr>
          <w:p w14:paraId="0B763C4F" w14:textId="77777777" w:rsidR="00E04DD6" w:rsidRDefault="007164B0">
            <w:pPr>
              <w:jc w:val="right"/>
            </w:pPr>
            <w:r>
              <w:t>00</w:t>
            </w:r>
          </w:p>
        </w:tc>
        <w:tc>
          <w:tcPr>
            <w:tcW w:w="1632" w:type="dxa"/>
            <w:vAlign w:val="top"/>
          </w:tcPr>
          <w:p w14:paraId="51F44996" w14:textId="77777777" w:rsidR="00E04DD6" w:rsidRDefault="007164B0">
            <w:pPr>
              <w:jc w:val="right"/>
            </w:pPr>
            <w:r>
              <w:t>00</w:t>
            </w:r>
          </w:p>
        </w:tc>
        <w:tc>
          <w:tcPr>
            <w:tcW w:w="1632" w:type="dxa"/>
            <w:vAlign w:val="top"/>
          </w:tcPr>
          <w:p w14:paraId="23B7E3C0" w14:textId="77777777" w:rsidR="00E04DD6" w:rsidRDefault="007164B0">
            <w:pPr>
              <w:jc w:val="right"/>
            </w:pPr>
            <w:r>
              <w:t>11.300</w:t>
            </w:r>
          </w:p>
        </w:tc>
        <w:tc>
          <w:tcPr>
            <w:tcW w:w="1632" w:type="dxa"/>
            <w:vAlign w:val="top"/>
          </w:tcPr>
          <w:p w14:paraId="60A8F193" w14:textId="77777777" w:rsidR="00E04DD6" w:rsidRDefault="007164B0">
            <w:pPr>
              <w:jc w:val="right"/>
            </w:pPr>
            <w:r>
              <w:t>11.300</w:t>
            </w:r>
          </w:p>
        </w:tc>
        <w:tc>
          <w:tcPr>
            <w:tcW w:w="1632" w:type="dxa"/>
            <w:vAlign w:val="top"/>
          </w:tcPr>
          <w:p w14:paraId="4C48706A" w14:textId="77777777" w:rsidR="00E04DD6" w:rsidRDefault="007164B0">
            <w:pPr>
              <w:jc w:val="right"/>
            </w:pPr>
            <w:r>
              <w:t>11.300</w:t>
            </w:r>
          </w:p>
        </w:tc>
        <w:tc>
          <w:tcPr>
            <w:tcW w:w="510" w:type="dxa"/>
            <w:vAlign w:val="top"/>
          </w:tcPr>
          <w:p w14:paraId="120D6E73" w14:textId="77777777" w:rsidR="00E04DD6" w:rsidRDefault="007164B0">
            <w:pPr>
              <w:jc w:val="right"/>
            </w:pPr>
            <w:r>
              <w:t>0,0</w:t>
            </w:r>
          </w:p>
        </w:tc>
      </w:tr>
    </w:tbl>
    <w:p w14:paraId="0E76E8B2" w14:textId="77777777" w:rsidR="00E04DD6" w:rsidRDefault="00E04DD6">
      <w:pPr>
        <w:jc w:val="left"/>
      </w:pPr>
    </w:p>
    <w:p w14:paraId="02C9A705" w14:textId="77777777" w:rsidR="00E04DD6" w:rsidRDefault="007164B0">
      <w:r>
        <w:t xml:space="preserve">Sredstva ove tehničke pomoći koristiti će se za sufinanciranje rada Službe za reviziju programa Europske teritorijalne suradnje vezano uz revizije Prekograničnog programa Slovenija - Hrvatska 2021.-2027., koja se nalazi unutar Sektora za reviziju strukturnih instrumenata. </w:t>
      </w:r>
    </w:p>
    <w:p w14:paraId="0D1920B1" w14:textId="77777777" w:rsidR="00E04DD6" w:rsidRDefault="007164B0">
      <w:r>
        <w:t xml:space="preserve">Sredstvima se financiraju službena putovanja, edukacije, stručna usavršavanja, sastanci, konferencije i revizije na terenu, te nabava računalne opreme. </w:t>
      </w:r>
    </w:p>
    <w:p w14:paraId="1807F0C9" w14:textId="77777777" w:rsidR="00E04DD6" w:rsidRDefault="007164B0">
      <w:r>
        <w:t xml:space="preserve">Rad Službe također se sufinancira iz više drugih izvora Tehničke pomoći u okviru nekoliko programa: Program prekogranične suradnje Hrvatska - Bosna i Hercegovina - Crna Gora, Program prekogranične suradnje Hrvatska - Srbija i Interreg program Italija -Hrvatska. </w:t>
      </w:r>
    </w:p>
    <w:p w14:paraId="03AD0842" w14:textId="77777777" w:rsidR="00E04DD6" w:rsidRDefault="007164B0">
      <w:r>
        <w:t>U 2024.g., 2025.g i 2026.g. od ukupno planiranih sredstava, 86,73% odnosi se na službena putovanja i stručna usavršavanja a 13,27% na računalnu opremu.</w:t>
      </w:r>
    </w:p>
    <w:p w14:paraId="20228DE1" w14:textId="77777777" w:rsidR="00E04DD6" w:rsidRDefault="007164B0">
      <w:pPr>
        <w:pStyle w:val="Heading8"/>
        <w:jc w:val="left"/>
      </w:pPr>
      <w:r>
        <w:lastRenderedPageBreak/>
        <w:t>Pokazatelji rezultata</w:t>
      </w:r>
    </w:p>
    <w:tbl>
      <w:tblPr>
        <w:tblStyle w:val="StilTablice"/>
        <w:tblW w:w="10206" w:type="dxa"/>
        <w:jc w:val="center"/>
        <w:tblLook w:val="04A0" w:firstRow="1" w:lastRow="0" w:firstColumn="1" w:lastColumn="0" w:noHBand="0" w:noVBand="1"/>
      </w:tblPr>
      <w:tblGrid>
        <w:gridCol w:w="2292"/>
        <w:gridCol w:w="2292"/>
        <w:gridCol w:w="937"/>
        <w:gridCol w:w="937"/>
        <w:gridCol w:w="937"/>
        <w:gridCol w:w="937"/>
        <w:gridCol w:w="937"/>
        <w:gridCol w:w="937"/>
      </w:tblGrid>
      <w:tr w:rsidR="00E04DD6" w14:paraId="38DC51C2" w14:textId="77777777">
        <w:trPr>
          <w:jc w:val="center"/>
        </w:trPr>
        <w:tc>
          <w:tcPr>
            <w:tcW w:w="2245" w:type="dxa"/>
            <w:shd w:val="clear" w:color="auto" w:fill="B5C0D8"/>
          </w:tcPr>
          <w:p w14:paraId="68A9ADEA" w14:textId="77777777" w:rsidR="00E04DD6" w:rsidRDefault="007164B0">
            <w:pPr>
              <w:jc w:val="center"/>
            </w:pPr>
            <w:r>
              <w:t>Pokazatelj rezultata</w:t>
            </w:r>
          </w:p>
        </w:tc>
        <w:tc>
          <w:tcPr>
            <w:tcW w:w="2245" w:type="dxa"/>
            <w:shd w:val="clear" w:color="auto" w:fill="B5C0D8"/>
          </w:tcPr>
          <w:p w14:paraId="5081E2E7" w14:textId="77777777" w:rsidR="00E04DD6" w:rsidRDefault="007164B0">
            <w:pPr>
              <w:pStyle w:val="CellHeader"/>
              <w:jc w:val="center"/>
            </w:pPr>
            <w:r>
              <w:rPr>
                <w:rFonts w:cs="Times New Roman"/>
              </w:rPr>
              <w:t>Definicija</w:t>
            </w:r>
          </w:p>
        </w:tc>
        <w:tc>
          <w:tcPr>
            <w:tcW w:w="918" w:type="dxa"/>
            <w:shd w:val="clear" w:color="auto" w:fill="B5C0D8"/>
          </w:tcPr>
          <w:p w14:paraId="21EAA7DD" w14:textId="77777777" w:rsidR="00E04DD6" w:rsidRDefault="007164B0">
            <w:pPr>
              <w:pStyle w:val="CellHeader"/>
              <w:jc w:val="center"/>
            </w:pPr>
            <w:r>
              <w:rPr>
                <w:rFonts w:cs="Times New Roman"/>
              </w:rPr>
              <w:t>Jedinica</w:t>
            </w:r>
          </w:p>
        </w:tc>
        <w:tc>
          <w:tcPr>
            <w:tcW w:w="918" w:type="dxa"/>
            <w:shd w:val="clear" w:color="auto" w:fill="B5C0D8"/>
          </w:tcPr>
          <w:p w14:paraId="42368AFF" w14:textId="77777777" w:rsidR="00E04DD6" w:rsidRDefault="007164B0">
            <w:pPr>
              <w:pStyle w:val="CellHeader"/>
              <w:jc w:val="center"/>
            </w:pPr>
            <w:r>
              <w:rPr>
                <w:rFonts w:cs="Times New Roman"/>
              </w:rPr>
              <w:t>Polazna vrijednost</w:t>
            </w:r>
          </w:p>
        </w:tc>
        <w:tc>
          <w:tcPr>
            <w:tcW w:w="918" w:type="dxa"/>
            <w:shd w:val="clear" w:color="auto" w:fill="B5C0D8"/>
          </w:tcPr>
          <w:p w14:paraId="417F3DF1" w14:textId="77777777" w:rsidR="00E04DD6" w:rsidRDefault="007164B0">
            <w:pPr>
              <w:pStyle w:val="CellHeader"/>
              <w:jc w:val="center"/>
            </w:pPr>
            <w:r>
              <w:rPr>
                <w:rFonts w:cs="Times New Roman"/>
              </w:rPr>
              <w:t>Izvor podataka</w:t>
            </w:r>
          </w:p>
        </w:tc>
        <w:tc>
          <w:tcPr>
            <w:tcW w:w="918" w:type="dxa"/>
            <w:shd w:val="clear" w:color="auto" w:fill="B5C0D8"/>
          </w:tcPr>
          <w:p w14:paraId="49781034" w14:textId="77777777" w:rsidR="00E04DD6" w:rsidRDefault="007164B0">
            <w:pPr>
              <w:pStyle w:val="CellHeader"/>
              <w:jc w:val="center"/>
            </w:pPr>
            <w:r>
              <w:rPr>
                <w:rFonts w:cs="Times New Roman"/>
              </w:rPr>
              <w:t>Ciljana vrijednost (2024.)</w:t>
            </w:r>
          </w:p>
        </w:tc>
        <w:tc>
          <w:tcPr>
            <w:tcW w:w="918" w:type="dxa"/>
            <w:shd w:val="clear" w:color="auto" w:fill="B5C0D8"/>
          </w:tcPr>
          <w:p w14:paraId="1E1289F0" w14:textId="77777777" w:rsidR="00E04DD6" w:rsidRDefault="007164B0">
            <w:pPr>
              <w:pStyle w:val="CellHeader"/>
              <w:jc w:val="center"/>
            </w:pPr>
            <w:r>
              <w:rPr>
                <w:rFonts w:cs="Times New Roman"/>
              </w:rPr>
              <w:t>Ciljana vrijednost (2025.)</w:t>
            </w:r>
          </w:p>
        </w:tc>
        <w:tc>
          <w:tcPr>
            <w:tcW w:w="918" w:type="dxa"/>
            <w:shd w:val="clear" w:color="auto" w:fill="B5C0D8"/>
          </w:tcPr>
          <w:p w14:paraId="48427702" w14:textId="77777777" w:rsidR="00E04DD6" w:rsidRDefault="007164B0">
            <w:pPr>
              <w:pStyle w:val="CellHeader"/>
              <w:jc w:val="center"/>
            </w:pPr>
            <w:r>
              <w:rPr>
                <w:rFonts w:cs="Times New Roman"/>
              </w:rPr>
              <w:t>Ciljana vrijednost (2026.)</w:t>
            </w:r>
          </w:p>
        </w:tc>
      </w:tr>
      <w:tr w:rsidR="00E04DD6" w14:paraId="23094B62" w14:textId="77777777">
        <w:trPr>
          <w:jc w:val="center"/>
        </w:trPr>
        <w:tc>
          <w:tcPr>
            <w:tcW w:w="2245" w:type="dxa"/>
            <w:vAlign w:val="top"/>
          </w:tcPr>
          <w:p w14:paraId="773944A2" w14:textId="77777777" w:rsidR="00E04DD6" w:rsidRDefault="007164B0">
            <w:pPr>
              <w:pStyle w:val="CellColumn"/>
              <w:jc w:val="left"/>
            </w:pPr>
            <w:r>
              <w:rPr>
                <w:rFonts w:cs="Times New Roman"/>
              </w:rPr>
              <w:t>postotak sastavljenih dokumenata prema pravnoj regulativi i dostavljenih korisnicima u planiranim rokovima</w:t>
            </w:r>
          </w:p>
        </w:tc>
        <w:tc>
          <w:tcPr>
            <w:tcW w:w="2245" w:type="dxa"/>
            <w:vAlign w:val="top"/>
          </w:tcPr>
          <w:p w14:paraId="6B0AEDCA" w14:textId="77777777" w:rsidR="00E04DD6" w:rsidRDefault="007164B0">
            <w:pPr>
              <w:pStyle w:val="CellColumn"/>
              <w:jc w:val="left"/>
            </w:pPr>
            <w:r>
              <w:rPr>
                <w:rFonts w:cs="Times New Roman"/>
              </w:rPr>
              <w:t>dostaviti u roku i prema pravnoj regulativi sve dokumente</w:t>
            </w:r>
          </w:p>
        </w:tc>
        <w:tc>
          <w:tcPr>
            <w:tcW w:w="918" w:type="dxa"/>
          </w:tcPr>
          <w:p w14:paraId="1D5150CD" w14:textId="77777777" w:rsidR="00E04DD6" w:rsidRDefault="007164B0">
            <w:pPr>
              <w:jc w:val="center"/>
            </w:pPr>
            <w:r>
              <w:t>%</w:t>
            </w:r>
          </w:p>
        </w:tc>
        <w:tc>
          <w:tcPr>
            <w:tcW w:w="918" w:type="dxa"/>
          </w:tcPr>
          <w:p w14:paraId="53958A09" w14:textId="77777777" w:rsidR="00E04DD6" w:rsidRDefault="007164B0">
            <w:pPr>
              <w:jc w:val="center"/>
            </w:pPr>
            <w:r>
              <w:t>0</w:t>
            </w:r>
          </w:p>
        </w:tc>
        <w:tc>
          <w:tcPr>
            <w:tcW w:w="918" w:type="dxa"/>
          </w:tcPr>
          <w:p w14:paraId="2ADD52A3" w14:textId="77777777" w:rsidR="00E04DD6" w:rsidRDefault="007164B0">
            <w:pPr>
              <w:pStyle w:val="CellColumn"/>
              <w:jc w:val="center"/>
            </w:pPr>
            <w:r>
              <w:rPr>
                <w:rFonts w:cs="Times New Roman"/>
              </w:rPr>
              <w:t>izvješća ARPA-E</w:t>
            </w:r>
          </w:p>
        </w:tc>
        <w:tc>
          <w:tcPr>
            <w:tcW w:w="918" w:type="dxa"/>
          </w:tcPr>
          <w:p w14:paraId="07B8091D" w14:textId="77777777" w:rsidR="00E04DD6" w:rsidRDefault="007164B0">
            <w:pPr>
              <w:jc w:val="center"/>
            </w:pPr>
            <w:r>
              <w:t>100%</w:t>
            </w:r>
          </w:p>
        </w:tc>
        <w:tc>
          <w:tcPr>
            <w:tcW w:w="918" w:type="dxa"/>
          </w:tcPr>
          <w:p w14:paraId="3A426578" w14:textId="77777777" w:rsidR="00E04DD6" w:rsidRDefault="007164B0">
            <w:pPr>
              <w:jc w:val="center"/>
            </w:pPr>
            <w:r>
              <w:t>100%</w:t>
            </w:r>
          </w:p>
        </w:tc>
        <w:tc>
          <w:tcPr>
            <w:tcW w:w="918" w:type="dxa"/>
          </w:tcPr>
          <w:p w14:paraId="203B6E75" w14:textId="77777777" w:rsidR="00E04DD6" w:rsidRDefault="007164B0">
            <w:pPr>
              <w:jc w:val="center"/>
            </w:pPr>
            <w:r>
              <w:t>100%</w:t>
            </w:r>
          </w:p>
        </w:tc>
      </w:tr>
    </w:tbl>
    <w:p w14:paraId="369DB004" w14:textId="77777777" w:rsidR="00E04DD6" w:rsidRDefault="00E04DD6">
      <w:pPr>
        <w:jc w:val="left"/>
      </w:pPr>
    </w:p>
    <w:p w14:paraId="5A7652E2" w14:textId="77777777" w:rsidR="00E04DD6" w:rsidRDefault="007164B0">
      <w:pPr>
        <w:pStyle w:val="Heading4"/>
      </w:pPr>
      <w:r>
        <w:t>K829032 PROGRAM PREKOGRANIČNE SURADNJE ITALIJA - HRVATSKA 2021.-2027. TEHNIČKA POMOĆ</w:t>
      </w:r>
    </w:p>
    <w:p w14:paraId="0856823E" w14:textId="77777777" w:rsidR="00E04DD6" w:rsidRDefault="007164B0">
      <w:pPr>
        <w:pStyle w:val="Heading8"/>
        <w:jc w:val="left"/>
      </w:pPr>
      <w:r>
        <w:t>Zakonske i druge pravne osnove</w:t>
      </w:r>
    </w:p>
    <w:p w14:paraId="79CF4BB4" w14:textId="77777777" w:rsidR="00E04DD6" w:rsidRDefault="007164B0">
      <w:r>
        <w:t xml:space="preserve">- Zakon o institucionalnom okviru za korištenje fondova Europske unije u Republici Hrvatskoj </w:t>
      </w:r>
    </w:p>
    <w:p w14:paraId="209827A9" w14:textId="77777777" w:rsidR="00E04DD6" w:rsidRDefault="007164B0">
      <w:r>
        <w:t>- Uredba o tijelima u sustavu upravljanja i kontrole za provedbu programa kojima se podržava cilj "Europska teritorijalna suradnja" u RH u financijskom razdoblju 2021.-2027.</w:t>
      </w:r>
    </w:p>
    <w:tbl>
      <w:tblPr>
        <w:tblStyle w:val="StilTablice"/>
        <w:tblW w:w="10206" w:type="dxa"/>
        <w:jc w:val="center"/>
        <w:tblLook w:val="04A0" w:firstRow="1" w:lastRow="0" w:firstColumn="1" w:lastColumn="0" w:noHBand="0" w:noVBand="1"/>
      </w:tblPr>
      <w:tblGrid>
        <w:gridCol w:w="1478"/>
        <w:gridCol w:w="1566"/>
        <w:gridCol w:w="1542"/>
        <w:gridCol w:w="1550"/>
        <w:gridCol w:w="1550"/>
        <w:gridCol w:w="1550"/>
        <w:gridCol w:w="970"/>
      </w:tblGrid>
      <w:tr w:rsidR="00E04DD6" w14:paraId="3B6B6AA2" w14:textId="77777777">
        <w:trPr>
          <w:jc w:val="center"/>
        </w:trPr>
        <w:tc>
          <w:tcPr>
            <w:tcW w:w="1530" w:type="dxa"/>
            <w:shd w:val="clear" w:color="auto" w:fill="B5C0D8"/>
          </w:tcPr>
          <w:p w14:paraId="08364E32" w14:textId="77777777" w:rsidR="00E04DD6" w:rsidRDefault="007164B0">
            <w:pPr>
              <w:pStyle w:val="CellHeader"/>
              <w:jc w:val="center"/>
            </w:pPr>
            <w:r>
              <w:rPr>
                <w:rFonts w:cs="Times New Roman"/>
              </w:rPr>
              <w:t>Naziv aktivnosti</w:t>
            </w:r>
          </w:p>
        </w:tc>
        <w:tc>
          <w:tcPr>
            <w:tcW w:w="1632" w:type="dxa"/>
            <w:shd w:val="clear" w:color="auto" w:fill="B5C0D8"/>
          </w:tcPr>
          <w:p w14:paraId="266298CD" w14:textId="77777777" w:rsidR="00E04DD6" w:rsidRDefault="007164B0">
            <w:pPr>
              <w:pStyle w:val="CellHeader"/>
              <w:jc w:val="center"/>
            </w:pPr>
            <w:r>
              <w:rPr>
                <w:rFonts w:cs="Times New Roman"/>
              </w:rPr>
              <w:t>Izvršenje 2022.</w:t>
            </w:r>
          </w:p>
        </w:tc>
        <w:tc>
          <w:tcPr>
            <w:tcW w:w="1632" w:type="dxa"/>
            <w:shd w:val="clear" w:color="auto" w:fill="B5C0D8"/>
          </w:tcPr>
          <w:p w14:paraId="2F8CB2A3" w14:textId="77777777" w:rsidR="00E04DD6" w:rsidRDefault="007164B0">
            <w:pPr>
              <w:pStyle w:val="CellHeader"/>
              <w:jc w:val="center"/>
            </w:pPr>
            <w:r>
              <w:rPr>
                <w:rFonts w:cs="Times New Roman"/>
              </w:rPr>
              <w:t>Plan 2023.</w:t>
            </w:r>
          </w:p>
        </w:tc>
        <w:tc>
          <w:tcPr>
            <w:tcW w:w="1632" w:type="dxa"/>
            <w:shd w:val="clear" w:color="auto" w:fill="B5C0D8"/>
          </w:tcPr>
          <w:p w14:paraId="43ADD99A" w14:textId="77777777" w:rsidR="00E04DD6" w:rsidRDefault="007164B0">
            <w:pPr>
              <w:pStyle w:val="CellHeader"/>
              <w:jc w:val="center"/>
            </w:pPr>
            <w:r>
              <w:rPr>
                <w:rFonts w:cs="Times New Roman"/>
              </w:rPr>
              <w:t>Plan 2024.</w:t>
            </w:r>
          </w:p>
        </w:tc>
        <w:tc>
          <w:tcPr>
            <w:tcW w:w="1632" w:type="dxa"/>
            <w:shd w:val="clear" w:color="auto" w:fill="B5C0D8"/>
          </w:tcPr>
          <w:p w14:paraId="7F81C03C" w14:textId="77777777" w:rsidR="00E04DD6" w:rsidRDefault="007164B0">
            <w:pPr>
              <w:pStyle w:val="CellHeader"/>
              <w:jc w:val="center"/>
            </w:pPr>
            <w:r>
              <w:rPr>
                <w:rFonts w:cs="Times New Roman"/>
              </w:rPr>
              <w:t>Plan 2025.</w:t>
            </w:r>
          </w:p>
        </w:tc>
        <w:tc>
          <w:tcPr>
            <w:tcW w:w="1632" w:type="dxa"/>
            <w:shd w:val="clear" w:color="auto" w:fill="B5C0D8"/>
          </w:tcPr>
          <w:p w14:paraId="2FB8AF17" w14:textId="77777777" w:rsidR="00E04DD6" w:rsidRDefault="007164B0">
            <w:pPr>
              <w:pStyle w:val="CellHeader"/>
              <w:jc w:val="center"/>
            </w:pPr>
            <w:r>
              <w:rPr>
                <w:rFonts w:cs="Times New Roman"/>
              </w:rPr>
              <w:t>Plan 2026.</w:t>
            </w:r>
          </w:p>
        </w:tc>
        <w:tc>
          <w:tcPr>
            <w:tcW w:w="510" w:type="dxa"/>
            <w:shd w:val="clear" w:color="auto" w:fill="B5C0D8"/>
          </w:tcPr>
          <w:p w14:paraId="5B21D168" w14:textId="77777777" w:rsidR="00E04DD6" w:rsidRDefault="007164B0">
            <w:pPr>
              <w:pStyle w:val="CellHeader"/>
              <w:jc w:val="center"/>
            </w:pPr>
            <w:r>
              <w:rPr>
                <w:rFonts w:cs="Times New Roman"/>
              </w:rPr>
              <w:t>Indeks 2024/2023</w:t>
            </w:r>
          </w:p>
        </w:tc>
      </w:tr>
      <w:tr w:rsidR="00E04DD6" w14:paraId="11225274" w14:textId="77777777">
        <w:trPr>
          <w:jc w:val="center"/>
        </w:trPr>
        <w:tc>
          <w:tcPr>
            <w:tcW w:w="1530" w:type="dxa"/>
            <w:vAlign w:val="top"/>
          </w:tcPr>
          <w:p w14:paraId="22E69940" w14:textId="77777777" w:rsidR="00E04DD6" w:rsidRDefault="007164B0">
            <w:pPr>
              <w:pStyle w:val="CellColumn"/>
              <w:jc w:val="left"/>
            </w:pPr>
            <w:r>
              <w:rPr>
                <w:rFonts w:cs="Times New Roman"/>
              </w:rPr>
              <w:t>K829032</w:t>
            </w:r>
          </w:p>
        </w:tc>
        <w:tc>
          <w:tcPr>
            <w:tcW w:w="1632" w:type="dxa"/>
            <w:vAlign w:val="top"/>
          </w:tcPr>
          <w:p w14:paraId="03920246" w14:textId="77777777" w:rsidR="00E04DD6" w:rsidRDefault="007164B0">
            <w:pPr>
              <w:jc w:val="right"/>
            </w:pPr>
            <w:r>
              <w:t>00</w:t>
            </w:r>
          </w:p>
        </w:tc>
        <w:tc>
          <w:tcPr>
            <w:tcW w:w="1632" w:type="dxa"/>
            <w:vAlign w:val="top"/>
          </w:tcPr>
          <w:p w14:paraId="136DD8A0" w14:textId="77777777" w:rsidR="00E04DD6" w:rsidRDefault="007164B0">
            <w:pPr>
              <w:jc w:val="right"/>
            </w:pPr>
            <w:r>
              <w:t>00</w:t>
            </w:r>
          </w:p>
        </w:tc>
        <w:tc>
          <w:tcPr>
            <w:tcW w:w="1632" w:type="dxa"/>
            <w:vAlign w:val="top"/>
          </w:tcPr>
          <w:p w14:paraId="781C3781" w14:textId="77777777" w:rsidR="00E04DD6" w:rsidRDefault="007164B0">
            <w:pPr>
              <w:jc w:val="right"/>
            </w:pPr>
            <w:r>
              <w:t>26.600</w:t>
            </w:r>
          </w:p>
        </w:tc>
        <w:tc>
          <w:tcPr>
            <w:tcW w:w="1632" w:type="dxa"/>
            <w:vAlign w:val="top"/>
          </w:tcPr>
          <w:p w14:paraId="6D8A57B5" w14:textId="77777777" w:rsidR="00E04DD6" w:rsidRDefault="007164B0">
            <w:pPr>
              <w:jc w:val="right"/>
            </w:pPr>
            <w:r>
              <w:t>26.600</w:t>
            </w:r>
          </w:p>
        </w:tc>
        <w:tc>
          <w:tcPr>
            <w:tcW w:w="1632" w:type="dxa"/>
            <w:vAlign w:val="top"/>
          </w:tcPr>
          <w:p w14:paraId="6F53A0BB" w14:textId="77777777" w:rsidR="00E04DD6" w:rsidRDefault="007164B0">
            <w:pPr>
              <w:jc w:val="right"/>
            </w:pPr>
            <w:r>
              <w:t>26.600</w:t>
            </w:r>
          </w:p>
        </w:tc>
        <w:tc>
          <w:tcPr>
            <w:tcW w:w="510" w:type="dxa"/>
            <w:vAlign w:val="top"/>
          </w:tcPr>
          <w:p w14:paraId="764A0803" w14:textId="77777777" w:rsidR="00E04DD6" w:rsidRDefault="007164B0">
            <w:pPr>
              <w:jc w:val="right"/>
            </w:pPr>
            <w:r>
              <w:t>0,0</w:t>
            </w:r>
          </w:p>
        </w:tc>
      </w:tr>
    </w:tbl>
    <w:p w14:paraId="6CC1ED40" w14:textId="77777777" w:rsidR="00E04DD6" w:rsidRDefault="00E04DD6">
      <w:pPr>
        <w:jc w:val="left"/>
      </w:pPr>
    </w:p>
    <w:p w14:paraId="66B7AA88" w14:textId="77777777" w:rsidR="00E04DD6" w:rsidRDefault="007164B0">
      <w:r>
        <w:t xml:space="preserve">Sredstva ove tehničke pomoći koriste se za sufinanciranje rada Službe za reviziju programa Europske teritorijalne suradnje vezano uz revizije Prekograničnog programa Italija - Hrvatska 2021.-2027., koja se nalazi unutar Sektora za reviziju strukturnih instrumenata. </w:t>
      </w:r>
    </w:p>
    <w:p w14:paraId="2F160E08" w14:textId="77777777" w:rsidR="00E04DD6" w:rsidRDefault="007164B0">
      <w:r>
        <w:t xml:space="preserve">Sredstvima se financiraju službena putovanja, edukacije, stručna usavršavanja, sastanci, konferencije i revizije na terenu. </w:t>
      </w:r>
    </w:p>
    <w:p w14:paraId="7C250E96" w14:textId="77777777" w:rsidR="00E04DD6" w:rsidRDefault="007164B0">
      <w:r>
        <w:t xml:space="preserve">Sufinanciraju se i režijski troškovi za poslovni prostor i najam licenci, intelektualne i računalne usluge  sve i omjeru broja zaposlenika službe naspram ukupnog broja zaposlenika. </w:t>
      </w:r>
    </w:p>
    <w:p w14:paraId="34AD8DD9" w14:textId="77777777" w:rsidR="00E04DD6" w:rsidRDefault="007164B0">
      <w:r>
        <w:t xml:space="preserve"> </w:t>
      </w:r>
    </w:p>
    <w:p w14:paraId="01279354" w14:textId="77777777" w:rsidR="00E04DD6" w:rsidRDefault="007164B0">
      <w:r>
        <w:t xml:space="preserve">Rad Službe također se sufinancira iz više drugih izvora Tehničke pomoći u okviru nekoliko programa: Program prekogranične suradnje Hrvatska - Bosna i Hercegovina - Crna Gora, Program prekogranične suradnje Hrvatska - Srbija i Program prekogranične suradnje Slovenija -Hrvatska. </w:t>
      </w:r>
    </w:p>
    <w:p w14:paraId="664BBAA8" w14:textId="77777777" w:rsidR="00E04DD6" w:rsidRDefault="007164B0">
      <w:r>
        <w:t>U sve tri godine,  2024.g., 2025.g. i 2026.g. od ukupno planiranih sredstava, 45,11% odnosi se na službena putovanja i stručna usavršavanja, 19,92% na usluge najma licenci, i druge vanjske usluge, te 34,97% na režijske troškove poslovnog prostora</w:t>
      </w:r>
    </w:p>
    <w:p w14:paraId="0244A144" w14:textId="77777777" w:rsidR="00E04DD6" w:rsidRDefault="007164B0">
      <w:pPr>
        <w:pStyle w:val="Heading8"/>
        <w:jc w:val="left"/>
      </w:pPr>
      <w:r>
        <w:t>Pokazatelji rezultata</w:t>
      </w:r>
    </w:p>
    <w:tbl>
      <w:tblPr>
        <w:tblStyle w:val="StilTablice"/>
        <w:tblW w:w="10206" w:type="dxa"/>
        <w:jc w:val="center"/>
        <w:tblLook w:val="04A0" w:firstRow="1" w:lastRow="0" w:firstColumn="1" w:lastColumn="0" w:noHBand="0" w:noVBand="1"/>
      </w:tblPr>
      <w:tblGrid>
        <w:gridCol w:w="2292"/>
        <w:gridCol w:w="2292"/>
        <w:gridCol w:w="937"/>
        <w:gridCol w:w="937"/>
        <w:gridCol w:w="937"/>
        <w:gridCol w:w="937"/>
        <w:gridCol w:w="937"/>
        <w:gridCol w:w="937"/>
      </w:tblGrid>
      <w:tr w:rsidR="00E04DD6" w14:paraId="3DC79D4C" w14:textId="77777777">
        <w:trPr>
          <w:jc w:val="center"/>
        </w:trPr>
        <w:tc>
          <w:tcPr>
            <w:tcW w:w="2245" w:type="dxa"/>
            <w:shd w:val="clear" w:color="auto" w:fill="B5C0D8"/>
          </w:tcPr>
          <w:p w14:paraId="1DEB71AA" w14:textId="77777777" w:rsidR="00E04DD6" w:rsidRDefault="007164B0">
            <w:pPr>
              <w:jc w:val="center"/>
            </w:pPr>
            <w:r>
              <w:t>Pokazatelj rezultata</w:t>
            </w:r>
          </w:p>
        </w:tc>
        <w:tc>
          <w:tcPr>
            <w:tcW w:w="2245" w:type="dxa"/>
            <w:shd w:val="clear" w:color="auto" w:fill="B5C0D8"/>
          </w:tcPr>
          <w:p w14:paraId="6C7456EE" w14:textId="77777777" w:rsidR="00E04DD6" w:rsidRDefault="007164B0">
            <w:pPr>
              <w:pStyle w:val="CellHeader"/>
              <w:jc w:val="center"/>
            </w:pPr>
            <w:r>
              <w:rPr>
                <w:rFonts w:cs="Times New Roman"/>
              </w:rPr>
              <w:t>Definicija</w:t>
            </w:r>
          </w:p>
        </w:tc>
        <w:tc>
          <w:tcPr>
            <w:tcW w:w="918" w:type="dxa"/>
            <w:shd w:val="clear" w:color="auto" w:fill="B5C0D8"/>
          </w:tcPr>
          <w:p w14:paraId="4637E6F1" w14:textId="77777777" w:rsidR="00E04DD6" w:rsidRDefault="007164B0">
            <w:pPr>
              <w:pStyle w:val="CellHeader"/>
              <w:jc w:val="center"/>
            </w:pPr>
            <w:r>
              <w:rPr>
                <w:rFonts w:cs="Times New Roman"/>
              </w:rPr>
              <w:t>Jedinica</w:t>
            </w:r>
          </w:p>
        </w:tc>
        <w:tc>
          <w:tcPr>
            <w:tcW w:w="918" w:type="dxa"/>
            <w:shd w:val="clear" w:color="auto" w:fill="B5C0D8"/>
          </w:tcPr>
          <w:p w14:paraId="69A37667" w14:textId="77777777" w:rsidR="00E04DD6" w:rsidRDefault="007164B0">
            <w:pPr>
              <w:pStyle w:val="CellHeader"/>
              <w:jc w:val="center"/>
            </w:pPr>
            <w:r>
              <w:rPr>
                <w:rFonts w:cs="Times New Roman"/>
              </w:rPr>
              <w:t>Polazna vrijednost</w:t>
            </w:r>
          </w:p>
        </w:tc>
        <w:tc>
          <w:tcPr>
            <w:tcW w:w="918" w:type="dxa"/>
            <w:shd w:val="clear" w:color="auto" w:fill="B5C0D8"/>
          </w:tcPr>
          <w:p w14:paraId="3F0238DE" w14:textId="77777777" w:rsidR="00E04DD6" w:rsidRDefault="007164B0">
            <w:pPr>
              <w:pStyle w:val="CellHeader"/>
              <w:jc w:val="center"/>
            </w:pPr>
            <w:r>
              <w:rPr>
                <w:rFonts w:cs="Times New Roman"/>
              </w:rPr>
              <w:t>Izvor podataka</w:t>
            </w:r>
          </w:p>
        </w:tc>
        <w:tc>
          <w:tcPr>
            <w:tcW w:w="918" w:type="dxa"/>
            <w:shd w:val="clear" w:color="auto" w:fill="B5C0D8"/>
          </w:tcPr>
          <w:p w14:paraId="534C6242" w14:textId="77777777" w:rsidR="00E04DD6" w:rsidRDefault="007164B0">
            <w:pPr>
              <w:pStyle w:val="CellHeader"/>
              <w:jc w:val="center"/>
            </w:pPr>
            <w:r>
              <w:rPr>
                <w:rFonts w:cs="Times New Roman"/>
              </w:rPr>
              <w:t>Ciljana vrijednost (2024.)</w:t>
            </w:r>
          </w:p>
        </w:tc>
        <w:tc>
          <w:tcPr>
            <w:tcW w:w="918" w:type="dxa"/>
            <w:shd w:val="clear" w:color="auto" w:fill="B5C0D8"/>
          </w:tcPr>
          <w:p w14:paraId="34624E00" w14:textId="77777777" w:rsidR="00E04DD6" w:rsidRDefault="007164B0">
            <w:pPr>
              <w:pStyle w:val="CellHeader"/>
              <w:jc w:val="center"/>
            </w:pPr>
            <w:r>
              <w:rPr>
                <w:rFonts w:cs="Times New Roman"/>
              </w:rPr>
              <w:t>Ciljana vrijednost (2025.)</w:t>
            </w:r>
          </w:p>
        </w:tc>
        <w:tc>
          <w:tcPr>
            <w:tcW w:w="918" w:type="dxa"/>
            <w:shd w:val="clear" w:color="auto" w:fill="B5C0D8"/>
          </w:tcPr>
          <w:p w14:paraId="3A572F8A" w14:textId="77777777" w:rsidR="00E04DD6" w:rsidRDefault="007164B0">
            <w:pPr>
              <w:pStyle w:val="CellHeader"/>
              <w:jc w:val="center"/>
            </w:pPr>
            <w:r>
              <w:rPr>
                <w:rFonts w:cs="Times New Roman"/>
              </w:rPr>
              <w:t>Ciljana vrijednost (2026.)</w:t>
            </w:r>
          </w:p>
        </w:tc>
      </w:tr>
      <w:tr w:rsidR="00E04DD6" w14:paraId="08A99B26" w14:textId="77777777">
        <w:trPr>
          <w:jc w:val="center"/>
        </w:trPr>
        <w:tc>
          <w:tcPr>
            <w:tcW w:w="2245" w:type="dxa"/>
            <w:vAlign w:val="top"/>
          </w:tcPr>
          <w:p w14:paraId="2DEA301F" w14:textId="77777777" w:rsidR="00E04DD6" w:rsidRDefault="007164B0">
            <w:pPr>
              <w:pStyle w:val="CellColumn"/>
              <w:jc w:val="left"/>
            </w:pPr>
            <w:r>
              <w:rPr>
                <w:rFonts w:cs="Times New Roman"/>
              </w:rPr>
              <w:t>postotak sastavljenih dokumenata prema pravnoj regulativi i dostavljenih korisnicima u planiranim rokovima</w:t>
            </w:r>
          </w:p>
        </w:tc>
        <w:tc>
          <w:tcPr>
            <w:tcW w:w="2245" w:type="dxa"/>
            <w:vAlign w:val="top"/>
          </w:tcPr>
          <w:p w14:paraId="0C44E1FE" w14:textId="77777777" w:rsidR="00E04DD6" w:rsidRDefault="007164B0">
            <w:pPr>
              <w:pStyle w:val="CellColumn"/>
              <w:jc w:val="left"/>
            </w:pPr>
            <w:r>
              <w:rPr>
                <w:rFonts w:cs="Times New Roman"/>
              </w:rPr>
              <w:t>dostaviti u roku i prema pravnoj regulativi sve dokumente</w:t>
            </w:r>
          </w:p>
        </w:tc>
        <w:tc>
          <w:tcPr>
            <w:tcW w:w="918" w:type="dxa"/>
          </w:tcPr>
          <w:p w14:paraId="499E80C0" w14:textId="77777777" w:rsidR="00E04DD6" w:rsidRDefault="007164B0">
            <w:pPr>
              <w:jc w:val="center"/>
            </w:pPr>
            <w:r>
              <w:t>%</w:t>
            </w:r>
          </w:p>
        </w:tc>
        <w:tc>
          <w:tcPr>
            <w:tcW w:w="918" w:type="dxa"/>
          </w:tcPr>
          <w:p w14:paraId="60BE176C" w14:textId="77777777" w:rsidR="00E04DD6" w:rsidRDefault="007164B0">
            <w:pPr>
              <w:jc w:val="center"/>
            </w:pPr>
            <w:r>
              <w:t>0</w:t>
            </w:r>
          </w:p>
        </w:tc>
        <w:tc>
          <w:tcPr>
            <w:tcW w:w="918" w:type="dxa"/>
          </w:tcPr>
          <w:p w14:paraId="7795639F" w14:textId="77777777" w:rsidR="00E04DD6" w:rsidRDefault="007164B0">
            <w:pPr>
              <w:pStyle w:val="CellColumn"/>
              <w:jc w:val="center"/>
            </w:pPr>
            <w:r>
              <w:rPr>
                <w:rFonts w:cs="Times New Roman"/>
              </w:rPr>
              <w:t>izvješća ARPA-e</w:t>
            </w:r>
          </w:p>
        </w:tc>
        <w:tc>
          <w:tcPr>
            <w:tcW w:w="918" w:type="dxa"/>
          </w:tcPr>
          <w:p w14:paraId="391BBF5A" w14:textId="77777777" w:rsidR="00E04DD6" w:rsidRDefault="007164B0">
            <w:pPr>
              <w:jc w:val="center"/>
            </w:pPr>
            <w:r>
              <w:t>100%</w:t>
            </w:r>
          </w:p>
        </w:tc>
        <w:tc>
          <w:tcPr>
            <w:tcW w:w="918" w:type="dxa"/>
          </w:tcPr>
          <w:p w14:paraId="7888AB72" w14:textId="77777777" w:rsidR="00E04DD6" w:rsidRDefault="007164B0">
            <w:pPr>
              <w:jc w:val="center"/>
            </w:pPr>
            <w:r>
              <w:t>100%</w:t>
            </w:r>
          </w:p>
        </w:tc>
        <w:tc>
          <w:tcPr>
            <w:tcW w:w="918" w:type="dxa"/>
          </w:tcPr>
          <w:p w14:paraId="2E2626C2" w14:textId="77777777" w:rsidR="00E04DD6" w:rsidRDefault="007164B0">
            <w:pPr>
              <w:jc w:val="center"/>
            </w:pPr>
            <w:r>
              <w:t>100%</w:t>
            </w:r>
          </w:p>
        </w:tc>
      </w:tr>
    </w:tbl>
    <w:p w14:paraId="6DB1BCE5" w14:textId="77777777" w:rsidR="00E04DD6" w:rsidRDefault="00E04DD6">
      <w:pPr>
        <w:jc w:val="left"/>
      </w:pPr>
    </w:p>
    <w:p w14:paraId="56A890F4" w14:textId="77777777" w:rsidR="00E04DD6" w:rsidRDefault="007164B0">
      <w:pPr>
        <w:pStyle w:val="Heading4"/>
      </w:pPr>
      <w:r>
        <w:lastRenderedPageBreak/>
        <w:t>K829033 FOND ZA UNUTARNJU SIGURNOST (ISF) 2021.-2027. TEHNIČKA POMOĆ</w:t>
      </w:r>
    </w:p>
    <w:p w14:paraId="1BCDD2E9" w14:textId="77777777" w:rsidR="00E04DD6" w:rsidRDefault="007164B0">
      <w:pPr>
        <w:pStyle w:val="Heading8"/>
        <w:jc w:val="left"/>
      </w:pPr>
      <w:r>
        <w:t>Zakonske i druge pravne osnove</w:t>
      </w:r>
    </w:p>
    <w:p w14:paraId="4220E832" w14:textId="77777777" w:rsidR="00E04DD6" w:rsidRDefault="007164B0">
      <w:r>
        <w:t xml:space="preserve">- Zakon o institucionalnom okviru za korištenje fondova Europske unije u Republici Hrvatskoj  </w:t>
      </w:r>
    </w:p>
    <w:p w14:paraId="03789ECF" w14:textId="77777777" w:rsidR="00E04DD6" w:rsidRDefault="007164B0">
      <w:r>
        <w:t>- Uredba o tijelima u Sustavu upravljanja i kontrole za provedbu Programa Fonda za unutarnju sigurnost, Fonda za azil, migracije i integraciju i Fonda za integrirano upravljanje granicama Instrumenta za financijsku potporu u području upravljanja granicama i vizne politike za programsko razdoblje 2021. – 2027</w:t>
      </w:r>
    </w:p>
    <w:tbl>
      <w:tblPr>
        <w:tblStyle w:val="StilTablice"/>
        <w:tblW w:w="10206" w:type="dxa"/>
        <w:jc w:val="center"/>
        <w:tblLook w:val="04A0" w:firstRow="1" w:lastRow="0" w:firstColumn="1" w:lastColumn="0" w:noHBand="0" w:noVBand="1"/>
      </w:tblPr>
      <w:tblGrid>
        <w:gridCol w:w="1478"/>
        <w:gridCol w:w="1566"/>
        <w:gridCol w:w="1542"/>
        <w:gridCol w:w="1550"/>
        <w:gridCol w:w="1550"/>
        <w:gridCol w:w="1550"/>
        <w:gridCol w:w="970"/>
      </w:tblGrid>
      <w:tr w:rsidR="00E04DD6" w14:paraId="1D72E04A" w14:textId="77777777">
        <w:trPr>
          <w:jc w:val="center"/>
        </w:trPr>
        <w:tc>
          <w:tcPr>
            <w:tcW w:w="1530" w:type="dxa"/>
            <w:shd w:val="clear" w:color="auto" w:fill="B5C0D8"/>
          </w:tcPr>
          <w:p w14:paraId="45711A1B" w14:textId="77777777" w:rsidR="00E04DD6" w:rsidRDefault="007164B0">
            <w:pPr>
              <w:pStyle w:val="CellHeader"/>
              <w:jc w:val="center"/>
            </w:pPr>
            <w:r>
              <w:rPr>
                <w:rFonts w:cs="Times New Roman"/>
              </w:rPr>
              <w:t>Naziv aktivnosti</w:t>
            </w:r>
          </w:p>
        </w:tc>
        <w:tc>
          <w:tcPr>
            <w:tcW w:w="1632" w:type="dxa"/>
            <w:shd w:val="clear" w:color="auto" w:fill="B5C0D8"/>
          </w:tcPr>
          <w:p w14:paraId="1F034C69" w14:textId="77777777" w:rsidR="00E04DD6" w:rsidRDefault="007164B0">
            <w:pPr>
              <w:pStyle w:val="CellHeader"/>
              <w:jc w:val="center"/>
            </w:pPr>
            <w:r>
              <w:rPr>
                <w:rFonts w:cs="Times New Roman"/>
              </w:rPr>
              <w:t>Izvršenje 2022.</w:t>
            </w:r>
          </w:p>
        </w:tc>
        <w:tc>
          <w:tcPr>
            <w:tcW w:w="1632" w:type="dxa"/>
            <w:shd w:val="clear" w:color="auto" w:fill="B5C0D8"/>
          </w:tcPr>
          <w:p w14:paraId="5C972060" w14:textId="77777777" w:rsidR="00E04DD6" w:rsidRDefault="007164B0">
            <w:pPr>
              <w:pStyle w:val="CellHeader"/>
              <w:jc w:val="center"/>
            </w:pPr>
            <w:r>
              <w:rPr>
                <w:rFonts w:cs="Times New Roman"/>
              </w:rPr>
              <w:t>Plan 2023.</w:t>
            </w:r>
          </w:p>
        </w:tc>
        <w:tc>
          <w:tcPr>
            <w:tcW w:w="1632" w:type="dxa"/>
            <w:shd w:val="clear" w:color="auto" w:fill="B5C0D8"/>
          </w:tcPr>
          <w:p w14:paraId="2CC1E09D" w14:textId="77777777" w:rsidR="00E04DD6" w:rsidRDefault="007164B0">
            <w:pPr>
              <w:pStyle w:val="CellHeader"/>
              <w:jc w:val="center"/>
            </w:pPr>
            <w:r>
              <w:rPr>
                <w:rFonts w:cs="Times New Roman"/>
              </w:rPr>
              <w:t>Plan 2024.</w:t>
            </w:r>
          </w:p>
        </w:tc>
        <w:tc>
          <w:tcPr>
            <w:tcW w:w="1632" w:type="dxa"/>
            <w:shd w:val="clear" w:color="auto" w:fill="B5C0D8"/>
          </w:tcPr>
          <w:p w14:paraId="24D2A36E" w14:textId="77777777" w:rsidR="00E04DD6" w:rsidRDefault="007164B0">
            <w:pPr>
              <w:pStyle w:val="CellHeader"/>
              <w:jc w:val="center"/>
            </w:pPr>
            <w:r>
              <w:rPr>
                <w:rFonts w:cs="Times New Roman"/>
              </w:rPr>
              <w:t>Plan 2025.</w:t>
            </w:r>
          </w:p>
        </w:tc>
        <w:tc>
          <w:tcPr>
            <w:tcW w:w="1632" w:type="dxa"/>
            <w:shd w:val="clear" w:color="auto" w:fill="B5C0D8"/>
          </w:tcPr>
          <w:p w14:paraId="3FD475DF" w14:textId="77777777" w:rsidR="00E04DD6" w:rsidRDefault="007164B0">
            <w:pPr>
              <w:pStyle w:val="CellHeader"/>
              <w:jc w:val="center"/>
            </w:pPr>
            <w:r>
              <w:rPr>
                <w:rFonts w:cs="Times New Roman"/>
              </w:rPr>
              <w:t>Plan 2026.</w:t>
            </w:r>
          </w:p>
        </w:tc>
        <w:tc>
          <w:tcPr>
            <w:tcW w:w="510" w:type="dxa"/>
            <w:shd w:val="clear" w:color="auto" w:fill="B5C0D8"/>
          </w:tcPr>
          <w:p w14:paraId="54BACDB8" w14:textId="77777777" w:rsidR="00E04DD6" w:rsidRDefault="007164B0">
            <w:pPr>
              <w:pStyle w:val="CellHeader"/>
              <w:jc w:val="center"/>
            </w:pPr>
            <w:r>
              <w:rPr>
                <w:rFonts w:cs="Times New Roman"/>
              </w:rPr>
              <w:t>Indeks 2024/2023</w:t>
            </w:r>
          </w:p>
        </w:tc>
      </w:tr>
      <w:tr w:rsidR="00E04DD6" w14:paraId="725C11D1" w14:textId="77777777">
        <w:trPr>
          <w:jc w:val="center"/>
        </w:trPr>
        <w:tc>
          <w:tcPr>
            <w:tcW w:w="1530" w:type="dxa"/>
            <w:vAlign w:val="top"/>
          </w:tcPr>
          <w:p w14:paraId="5B13458E" w14:textId="77777777" w:rsidR="00E04DD6" w:rsidRDefault="007164B0">
            <w:pPr>
              <w:pStyle w:val="CellColumn"/>
              <w:jc w:val="left"/>
            </w:pPr>
            <w:r>
              <w:rPr>
                <w:rFonts w:cs="Times New Roman"/>
              </w:rPr>
              <w:t>K829033</w:t>
            </w:r>
          </w:p>
        </w:tc>
        <w:tc>
          <w:tcPr>
            <w:tcW w:w="1632" w:type="dxa"/>
            <w:vAlign w:val="top"/>
          </w:tcPr>
          <w:p w14:paraId="0D604E27" w14:textId="77777777" w:rsidR="00E04DD6" w:rsidRDefault="007164B0">
            <w:pPr>
              <w:jc w:val="right"/>
            </w:pPr>
            <w:r>
              <w:t>00</w:t>
            </w:r>
          </w:p>
        </w:tc>
        <w:tc>
          <w:tcPr>
            <w:tcW w:w="1632" w:type="dxa"/>
            <w:vAlign w:val="top"/>
          </w:tcPr>
          <w:p w14:paraId="42A2E16B" w14:textId="77777777" w:rsidR="00E04DD6" w:rsidRDefault="007164B0">
            <w:pPr>
              <w:jc w:val="right"/>
            </w:pPr>
            <w:r>
              <w:t>00</w:t>
            </w:r>
          </w:p>
        </w:tc>
        <w:tc>
          <w:tcPr>
            <w:tcW w:w="1632" w:type="dxa"/>
            <w:vAlign w:val="top"/>
          </w:tcPr>
          <w:p w14:paraId="7DAEA8FF" w14:textId="77777777" w:rsidR="00E04DD6" w:rsidRDefault="007164B0">
            <w:pPr>
              <w:jc w:val="right"/>
            </w:pPr>
            <w:r>
              <w:t>26.780</w:t>
            </w:r>
          </w:p>
        </w:tc>
        <w:tc>
          <w:tcPr>
            <w:tcW w:w="1632" w:type="dxa"/>
            <w:vAlign w:val="top"/>
          </w:tcPr>
          <w:p w14:paraId="30964AC1" w14:textId="77777777" w:rsidR="00E04DD6" w:rsidRDefault="007164B0">
            <w:pPr>
              <w:jc w:val="right"/>
            </w:pPr>
            <w:r>
              <w:t>50.725</w:t>
            </w:r>
          </w:p>
        </w:tc>
        <w:tc>
          <w:tcPr>
            <w:tcW w:w="1632" w:type="dxa"/>
            <w:vAlign w:val="top"/>
          </w:tcPr>
          <w:p w14:paraId="10BE9B5E" w14:textId="77777777" w:rsidR="00E04DD6" w:rsidRDefault="007164B0">
            <w:pPr>
              <w:jc w:val="right"/>
            </w:pPr>
            <w:r>
              <w:t>51.125</w:t>
            </w:r>
          </w:p>
        </w:tc>
        <w:tc>
          <w:tcPr>
            <w:tcW w:w="510" w:type="dxa"/>
            <w:vAlign w:val="top"/>
          </w:tcPr>
          <w:p w14:paraId="7B5B2309" w14:textId="77777777" w:rsidR="00E04DD6" w:rsidRDefault="007164B0">
            <w:pPr>
              <w:jc w:val="right"/>
            </w:pPr>
            <w:r>
              <w:t>0,0</w:t>
            </w:r>
          </w:p>
        </w:tc>
      </w:tr>
    </w:tbl>
    <w:p w14:paraId="51248160" w14:textId="77777777" w:rsidR="00E04DD6" w:rsidRDefault="00E04DD6">
      <w:pPr>
        <w:jc w:val="left"/>
      </w:pPr>
    </w:p>
    <w:p w14:paraId="008422DC" w14:textId="77777777" w:rsidR="00E04DD6" w:rsidRDefault="007164B0">
      <w:r>
        <w:t xml:space="preserve">U okviru ove aktivnosti sufinancirati će se rad Službe za reviziju europskih fondova za azil, migracije, integraciju i unutarnju sigurnost, iz tehničke pomoći Fonda za unutarnju sigurnost (ISF) od 01.07.2024.g </w:t>
      </w:r>
    </w:p>
    <w:p w14:paraId="683A035F" w14:textId="77777777" w:rsidR="00E04DD6" w:rsidRDefault="007164B0">
      <w:r>
        <w:t xml:space="preserve">Na ovaj Fond obračunava se 21,68% od ukupnih rashoda Službe, 35,52% otpada na Fond za azil, migracije i integraciju, a 42,80% na Instrument za financijsku potporu u području upravljanja granicama i vizne politike. </w:t>
      </w:r>
    </w:p>
    <w:p w14:paraId="14A04F39" w14:textId="77777777" w:rsidR="00E04DD6" w:rsidRDefault="007164B0">
      <w:r>
        <w:t xml:space="preserve"> </w:t>
      </w:r>
    </w:p>
    <w:p w14:paraId="650BF860" w14:textId="77777777" w:rsidR="00E04DD6" w:rsidRDefault="007164B0">
      <w:r>
        <w:t xml:space="preserve">U okviru ove aktivnosti planiraju se sredstva za plaće zaposlenika službe, za stručna usavršavanja, sastanke, kontrole na terenu, za zakup poslovnog prostora, najam licenci, intelektualne usluge vanjskih stručnjaka, računalne usluge te za nabavu računalne i komunikacijske opreme. </w:t>
      </w:r>
    </w:p>
    <w:p w14:paraId="17445D55" w14:textId="77777777" w:rsidR="00E04DD6" w:rsidRDefault="007164B0">
      <w:r>
        <w:t xml:space="preserve">U 2024.g. od ukupno planiranih sredstava, 67,21% odnosi se na rashode za zaposlene,  20,17% na službena putovanja i stručno usavršavanje zaposlenika i 12,62% na zakupnine, intelektualne, računalne i ostale usluge.  </w:t>
      </w:r>
    </w:p>
    <w:p w14:paraId="34BD5348" w14:textId="77777777" w:rsidR="00E04DD6" w:rsidRDefault="007164B0">
      <w:r>
        <w:t xml:space="preserve"> </w:t>
      </w:r>
    </w:p>
    <w:p w14:paraId="5E30BCFB" w14:textId="77777777" w:rsidR="00E04DD6" w:rsidRDefault="007164B0">
      <w:r>
        <w:t xml:space="preserve">U 2025.g. od ukupno planiranih sredstava, 71,17% odnosi se na rashode za zaposlene, 14,98% na službena putovanja i stručno usavršavanje zaposlenika, 13,28% na zakupnine, intelektualne, računalne i ostale usluge, te 0,57% na nabavu uredske opreme. </w:t>
      </w:r>
    </w:p>
    <w:p w14:paraId="0ECEE27F" w14:textId="77777777" w:rsidR="00E04DD6" w:rsidRDefault="007164B0">
      <w:r>
        <w:t xml:space="preserve"> </w:t>
      </w:r>
    </w:p>
    <w:p w14:paraId="31D3D889" w14:textId="77777777" w:rsidR="00E04DD6" w:rsidRDefault="007164B0">
      <w:r>
        <w:t>U 2026.g. od ukupno planiranih sredstava, 71,39% odnosi se na rashode za zaposlene, 14,87% na službena putovanja i stručno usavršavanje zaposlenika, 13,17% na zakupnine, intelektualne, računalne i ostale usluge, te 0,57% na nabavu uredske opreme.</w:t>
      </w:r>
    </w:p>
    <w:p w14:paraId="2726D4AA" w14:textId="77777777" w:rsidR="00E04DD6" w:rsidRDefault="007164B0">
      <w:pPr>
        <w:pStyle w:val="Heading8"/>
        <w:jc w:val="left"/>
      </w:pPr>
      <w:r>
        <w:t>Pokazatelji rezultata</w:t>
      </w:r>
    </w:p>
    <w:tbl>
      <w:tblPr>
        <w:tblStyle w:val="StilTablice"/>
        <w:tblW w:w="10206" w:type="dxa"/>
        <w:jc w:val="center"/>
        <w:tblLook w:val="04A0" w:firstRow="1" w:lastRow="0" w:firstColumn="1" w:lastColumn="0" w:noHBand="0" w:noVBand="1"/>
      </w:tblPr>
      <w:tblGrid>
        <w:gridCol w:w="2292"/>
        <w:gridCol w:w="2292"/>
        <w:gridCol w:w="937"/>
        <w:gridCol w:w="937"/>
        <w:gridCol w:w="937"/>
        <w:gridCol w:w="937"/>
        <w:gridCol w:w="937"/>
        <w:gridCol w:w="937"/>
      </w:tblGrid>
      <w:tr w:rsidR="00E04DD6" w14:paraId="579AE883" w14:textId="77777777">
        <w:trPr>
          <w:jc w:val="center"/>
        </w:trPr>
        <w:tc>
          <w:tcPr>
            <w:tcW w:w="2245" w:type="dxa"/>
            <w:shd w:val="clear" w:color="auto" w:fill="B5C0D8"/>
          </w:tcPr>
          <w:p w14:paraId="17B94FE2" w14:textId="77777777" w:rsidR="00E04DD6" w:rsidRDefault="007164B0">
            <w:pPr>
              <w:jc w:val="center"/>
            </w:pPr>
            <w:r>
              <w:t>Pokazatelj rezultata</w:t>
            </w:r>
          </w:p>
        </w:tc>
        <w:tc>
          <w:tcPr>
            <w:tcW w:w="2245" w:type="dxa"/>
            <w:shd w:val="clear" w:color="auto" w:fill="B5C0D8"/>
          </w:tcPr>
          <w:p w14:paraId="3B3A4793" w14:textId="77777777" w:rsidR="00E04DD6" w:rsidRDefault="007164B0">
            <w:pPr>
              <w:pStyle w:val="CellHeader"/>
              <w:jc w:val="center"/>
            </w:pPr>
            <w:r>
              <w:rPr>
                <w:rFonts w:cs="Times New Roman"/>
              </w:rPr>
              <w:t>Definicija</w:t>
            </w:r>
          </w:p>
        </w:tc>
        <w:tc>
          <w:tcPr>
            <w:tcW w:w="918" w:type="dxa"/>
            <w:shd w:val="clear" w:color="auto" w:fill="B5C0D8"/>
          </w:tcPr>
          <w:p w14:paraId="45D8AE44" w14:textId="77777777" w:rsidR="00E04DD6" w:rsidRDefault="007164B0">
            <w:pPr>
              <w:pStyle w:val="CellHeader"/>
              <w:jc w:val="center"/>
            </w:pPr>
            <w:r>
              <w:rPr>
                <w:rFonts w:cs="Times New Roman"/>
              </w:rPr>
              <w:t>Jedinica</w:t>
            </w:r>
          </w:p>
        </w:tc>
        <w:tc>
          <w:tcPr>
            <w:tcW w:w="918" w:type="dxa"/>
            <w:shd w:val="clear" w:color="auto" w:fill="B5C0D8"/>
          </w:tcPr>
          <w:p w14:paraId="24A234B5" w14:textId="77777777" w:rsidR="00E04DD6" w:rsidRDefault="007164B0">
            <w:pPr>
              <w:pStyle w:val="CellHeader"/>
              <w:jc w:val="center"/>
            </w:pPr>
            <w:r>
              <w:rPr>
                <w:rFonts w:cs="Times New Roman"/>
              </w:rPr>
              <w:t>Polazna vrijednost</w:t>
            </w:r>
          </w:p>
        </w:tc>
        <w:tc>
          <w:tcPr>
            <w:tcW w:w="918" w:type="dxa"/>
            <w:shd w:val="clear" w:color="auto" w:fill="B5C0D8"/>
          </w:tcPr>
          <w:p w14:paraId="7DCCBA99" w14:textId="77777777" w:rsidR="00E04DD6" w:rsidRDefault="007164B0">
            <w:pPr>
              <w:pStyle w:val="CellHeader"/>
              <w:jc w:val="center"/>
            </w:pPr>
            <w:r>
              <w:rPr>
                <w:rFonts w:cs="Times New Roman"/>
              </w:rPr>
              <w:t>Izvor podataka</w:t>
            </w:r>
          </w:p>
        </w:tc>
        <w:tc>
          <w:tcPr>
            <w:tcW w:w="918" w:type="dxa"/>
            <w:shd w:val="clear" w:color="auto" w:fill="B5C0D8"/>
          </w:tcPr>
          <w:p w14:paraId="321F7E49" w14:textId="77777777" w:rsidR="00E04DD6" w:rsidRDefault="007164B0">
            <w:pPr>
              <w:pStyle w:val="CellHeader"/>
              <w:jc w:val="center"/>
            </w:pPr>
            <w:r>
              <w:rPr>
                <w:rFonts w:cs="Times New Roman"/>
              </w:rPr>
              <w:t>Ciljana vrijednost (2024.)</w:t>
            </w:r>
          </w:p>
        </w:tc>
        <w:tc>
          <w:tcPr>
            <w:tcW w:w="918" w:type="dxa"/>
            <w:shd w:val="clear" w:color="auto" w:fill="B5C0D8"/>
          </w:tcPr>
          <w:p w14:paraId="7D3C9659" w14:textId="77777777" w:rsidR="00E04DD6" w:rsidRDefault="007164B0">
            <w:pPr>
              <w:pStyle w:val="CellHeader"/>
              <w:jc w:val="center"/>
            </w:pPr>
            <w:r>
              <w:rPr>
                <w:rFonts w:cs="Times New Roman"/>
              </w:rPr>
              <w:t>Ciljana vrijednost (2025.)</w:t>
            </w:r>
          </w:p>
        </w:tc>
        <w:tc>
          <w:tcPr>
            <w:tcW w:w="918" w:type="dxa"/>
            <w:shd w:val="clear" w:color="auto" w:fill="B5C0D8"/>
          </w:tcPr>
          <w:p w14:paraId="1860E0C0" w14:textId="77777777" w:rsidR="00E04DD6" w:rsidRDefault="007164B0">
            <w:pPr>
              <w:pStyle w:val="CellHeader"/>
              <w:jc w:val="center"/>
            </w:pPr>
            <w:r>
              <w:rPr>
                <w:rFonts w:cs="Times New Roman"/>
              </w:rPr>
              <w:t>Ciljana vrijednost (2026.)</w:t>
            </w:r>
          </w:p>
        </w:tc>
      </w:tr>
      <w:tr w:rsidR="00E04DD6" w14:paraId="223AD757" w14:textId="77777777">
        <w:trPr>
          <w:jc w:val="center"/>
        </w:trPr>
        <w:tc>
          <w:tcPr>
            <w:tcW w:w="2245" w:type="dxa"/>
            <w:vAlign w:val="top"/>
          </w:tcPr>
          <w:p w14:paraId="6CD6BD5B" w14:textId="77777777" w:rsidR="00E04DD6" w:rsidRDefault="007164B0">
            <w:pPr>
              <w:pStyle w:val="CellColumn"/>
              <w:jc w:val="left"/>
            </w:pPr>
            <w:r>
              <w:rPr>
                <w:rFonts w:cs="Times New Roman"/>
              </w:rPr>
              <w:t>postotak sastavljenih dokumenata prema pravnoj regulativi i dostavljenih korisnicima u planiranim rokovima</w:t>
            </w:r>
          </w:p>
        </w:tc>
        <w:tc>
          <w:tcPr>
            <w:tcW w:w="2245" w:type="dxa"/>
            <w:vAlign w:val="top"/>
          </w:tcPr>
          <w:p w14:paraId="052B4F1D" w14:textId="77777777" w:rsidR="00E04DD6" w:rsidRDefault="007164B0">
            <w:pPr>
              <w:pStyle w:val="CellColumn"/>
              <w:jc w:val="left"/>
            </w:pPr>
            <w:r>
              <w:rPr>
                <w:rFonts w:cs="Times New Roman"/>
              </w:rPr>
              <w:t>dostaviti u roku i prema pravnoj regulativi sve dokumente</w:t>
            </w:r>
          </w:p>
        </w:tc>
        <w:tc>
          <w:tcPr>
            <w:tcW w:w="918" w:type="dxa"/>
          </w:tcPr>
          <w:p w14:paraId="6986B32C" w14:textId="77777777" w:rsidR="00E04DD6" w:rsidRDefault="007164B0">
            <w:pPr>
              <w:jc w:val="center"/>
            </w:pPr>
            <w:r>
              <w:t>%</w:t>
            </w:r>
          </w:p>
        </w:tc>
        <w:tc>
          <w:tcPr>
            <w:tcW w:w="918" w:type="dxa"/>
          </w:tcPr>
          <w:p w14:paraId="6F947C31" w14:textId="77777777" w:rsidR="00E04DD6" w:rsidRDefault="007164B0">
            <w:pPr>
              <w:jc w:val="center"/>
            </w:pPr>
            <w:r>
              <w:t>0</w:t>
            </w:r>
          </w:p>
        </w:tc>
        <w:tc>
          <w:tcPr>
            <w:tcW w:w="918" w:type="dxa"/>
          </w:tcPr>
          <w:p w14:paraId="2E6D6282" w14:textId="77777777" w:rsidR="00E04DD6" w:rsidRDefault="007164B0">
            <w:pPr>
              <w:pStyle w:val="CellColumn"/>
              <w:jc w:val="center"/>
            </w:pPr>
            <w:r>
              <w:rPr>
                <w:rFonts w:cs="Times New Roman"/>
              </w:rPr>
              <w:t>izvješća ARPA-E</w:t>
            </w:r>
          </w:p>
        </w:tc>
        <w:tc>
          <w:tcPr>
            <w:tcW w:w="918" w:type="dxa"/>
          </w:tcPr>
          <w:p w14:paraId="3568CEB3" w14:textId="77777777" w:rsidR="00E04DD6" w:rsidRDefault="007164B0">
            <w:pPr>
              <w:jc w:val="center"/>
            </w:pPr>
            <w:r>
              <w:t>100%</w:t>
            </w:r>
          </w:p>
        </w:tc>
        <w:tc>
          <w:tcPr>
            <w:tcW w:w="918" w:type="dxa"/>
          </w:tcPr>
          <w:p w14:paraId="10CE68B8" w14:textId="77777777" w:rsidR="00E04DD6" w:rsidRDefault="007164B0">
            <w:pPr>
              <w:jc w:val="center"/>
            </w:pPr>
            <w:r>
              <w:t>100%</w:t>
            </w:r>
          </w:p>
        </w:tc>
        <w:tc>
          <w:tcPr>
            <w:tcW w:w="918" w:type="dxa"/>
          </w:tcPr>
          <w:p w14:paraId="59941D74" w14:textId="77777777" w:rsidR="00E04DD6" w:rsidRDefault="007164B0">
            <w:pPr>
              <w:jc w:val="center"/>
            </w:pPr>
            <w:r>
              <w:t>100%</w:t>
            </w:r>
          </w:p>
        </w:tc>
      </w:tr>
    </w:tbl>
    <w:p w14:paraId="4663E32C" w14:textId="77777777" w:rsidR="00E04DD6" w:rsidRDefault="00E04DD6">
      <w:pPr>
        <w:jc w:val="left"/>
      </w:pPr>
    </w:p>
    <w:p w14:paraId="010EDC2A" w14:textId="77777777" w:rsidR="00E04DD6" w:rsidRDefault="007164B0">
      <w:pPr>
        <w:pStyle w:val="Heading4"/>
      </w:pPr>
      <w:r>
        <w:t>K829034 INSTRUMENT ZA FINANCIJSKU POTPORU U PODRUČJU UPRAVLJANJA GRANICAMA I VIZNE POLITIKE (BMVI) 2021.-2027. TEHNIČKA POMOĆ</w:t>
      </w:r>
    </w:p>
    <w:p w14:paraId="3220EE2E" w14:textId="77777777" w:rsidR="00E04DD6" w:rsidRDefault="007164B0">
      <w:pPr>
        <w:pStyle w:val="Heading8"/>
        <w:jc w:val="left"/>
      </w:pPr>
      <w:r>
        <w:t>Zakonske i druge pravne osnove</w:t>
      </w:r>
    </w:p>
    <w:p w14:paraId="345E3A06" w14:textId="77777777" w:rsidR="00E04DD6" w:rsidRDefault="007164B0">
      <w:r>
        <w:t xml:space="preserve">- Zakon o institucionalnom okviru za korištenje fondova Europske unije u Republici Hrvatskoj  </w:t>
      </w:r>
    </w:p>
    <w:p w14:paraId="1DE4B8F5" w14:textId="77777777" w:rsidR="00E04DD6" w:rsidRDefault="007164B0">
      <w:r>
        <w:lastRenderedPageBreak/>
        <w:t>- Uredba o tijelima u Sustavu upravljanja i kontrole za provedbu Programa Fonda za unutarnju sigurnost, Fonda za azil, migracije i integraciju i Fonda za integrirano upravljanje granicama Instrumenta za financijsku potporu u području upravljanja granicama i vizne politike za programsko razdoblje 2021. – 2027</w:t>
      </w:r>
    </w:p>
    <w:tbl>
      <w:tblPr>
        <w:tblStyle w:val="StilTablice"/>
        <w:tblW w:w="10206" w:type="dxa"/>
        <w:jc w:val="center"/>
        <w:tblLook w:val="04A0" w:firstRow="1" w:lastRow="0" w:firstColumn="1" w:lastColumn="0" w:noHBand="0" w:noVBand="1"/>
      </w:tblPr>
      <w:tblGrid>
        <w:gridCol w:w="1476"/>
        <w:gridCol w:w="1565"/>
        <w:gridCol w:w="1540"/>
        <w:gridCol w:w="1549"/>
        <w:gridCol w:w="1549"/>
        <w:gridCol w:w="1557"/>
        <w:gridCol w:w="970"/>
      </w:tblGrid>
      <w:tr w:rsidR="00E04DD6" w14:paraId="3D013FDA" w14:textId="77777777">
        <w:trPr>
          <w:jc w:val="center"/>
        </w:trPr>
        <w:tc>
          <w:tcPr>
            <w:tcW w:w="1530" w:type="dxa"/>
            <w:shd w:val="clear" w:color="auto" w:fill="B5C0D8"/>
          </w:tcPr>
          <w:p w14:paraId="6A9856BF" w14:textId="77777777" w:rsidR="00E04DD6" w:rsidRDefault="007164B0">
            <w:pPr>
              <w:pStyle w:val="CellHeader"/>
              <w:jc w:val="center"/>
            </w:pPr>
            <w:r>
              <w:rPr>
                <w:rFonts w:cs="Times New Roman"/>
              </w:rPr>
              <w:t>Naziv aktivnosti</w:t>
            </w:r>
          </w:p>
        </w:tc>
        <w:tc>
          <w:tcPr>
            <w:tcW w:w="1632" w:type="dxa"/>
            <w:shd w:val="clear" w:color="auto" w:fill="B5C0D8"/>
          </w:tcPr>
          <w:p w14:paraId="7144C75F" w14:textId="77777777" w:rsidR="00E04DD6" w:rsidRDefault="007164B0">
            <w:pPr>
              <w:pStyle w:val="CellHeader"/>
              <w:jc w:val="center"/>
            </w:pPr>
            <w:r>
              <w:rPr>
                <w:rFonts w:cs="Times New Roman"/>
              </w:rPr>
              <w:t>Izvršenje 2022.</w:t>
            </w:r>
          </w:p>
        </w:tc>
        <w:tc>
          <w:tcPr>
            <w:tcW w:w="1632" w:type="dxa"/>
            <w:shd w:val="clear" w:color="auto" w:fill="B5C0D8"/>
          </w:tcPr>
          <w:p w14:paraId="76A171E8" w14:textId="77777777" w:rsidR="00E04DD6" w:rsidRDefault="007164B0">
            <w:pPr>
              <w:pStyle w:val="CellHeader"/>
              <w:jc w:val="center"/>
            </w:pPr>
            <w:r>
              <w:rPr>
                <w:rFonts w:cs="Times New Roman"/>
              </w:rPr>
              <w:t>Plan 2023.</w:t>
            </w:r>
          </w:p>
        </w:tc>
        <w:tc>
          <w:tcPr>
            <w:tcW w:w="1632" w:type="dxa"/>
            <w:shd w:val="clear" w:color="auto" w:fill="B5C0D8"/>
          </w:tcPr>
          <w:p w14:paraId="2A9BCECA" w14:textId="77777777" w:rsidR="00E04DD6" w:rsidRDefault="007164B0">
            <w:pPr>
              <w:pStyle w:val="CellHeader"/>
              <w:jc w:val="center"/>
            </w:pPr>
            <w:r>
              <w:rPr>
                <w:rFonts w:cs="Times New Roman"/>
              </w:rPr>
              <w:t>Plan 2024.</w:t>
            </w:r>
          </w:p>
        </w:tc>
        <w:tc>
          <w:tcPr>
            <w:tcW w:w="1632" w:type="dxa"/>
            <w:shd w:val="clear" w:color="auto" w:fill="B5C0D8"/>
          </w:tcPr>
          <w:p w14:paraId="3658D873" w14:textId="77777777" w:rsidR="00E04DD6" w:rsidRDefault="007164B0">
            <w:pPr>
              <w:pStyle w:val="CellHeader"/>
              <w:jc w:val="center"/>
            </w:pPr>
            <w:r>
              <w:rPr>
                <w:rFonts w:cs="Times New Roman"/>
              </w:rPr>
              <w:t>Plan 2025.</w:t>
            </w:r>
          </w:p>
        </w:tc>
        <w:tc>
          <w:tcPr>
            <w:tcW w:w="1632" w:type="dxa"/>
            <w:shd w:val="clear" w:color="auto" w:fill="B5C0D8"/>
          </w:tcPr>
          <w:p w14:paraId="09748F0B" w14:textId="77777777" w:rsidR="00E04DD6" w:rsidRDefault="007164B0">
            <w:pPr>
              <w:pStyle w:val="CellHeader"/>
              <w:jc w:val="center"/>
            </w:pPr>
            <w:r>
              <w:rPr>
                <w:rFonts w:cs="Times New Roman"/>
              </w:rPr>
              <w:t>Plan 2026.</w:t>
            </w:r>
          </w:p>
        </w:tc>
        <w:tc>
          <w:tcPr>
            <w:tcW w:w="510" w:type="dxa"/>
            <w:shd w:val="clear" w:color="auto" w:fill="B5C0D8"/>
          </w:tcPr>
          <w:p w14:paraId="57A0559D" w14:textId="77777777" w:rsidR="00E04DD6" w:rsidRDefault="007164B0">
            <w:pPr>
              <w:pStyle w:val="CellHeader"/>
              <w:jc w:val="center"/>
            </w:pPr>
            <w:r>
              <w:rPr>
                <w:rFonts w:cs="Times New Roman"/>
              </w:rPr>
              <w:t>Indeks 2024/2023</w:t>
            </w:r>
          </w:p>
        </w:tc>
      </w:tr>
      <w:tr w:rsidR="00E04DD6" w14:paraId="67E31C0D" w14:textId="77777777">
        <w:trPr>
          <w:jc w:val="center"/>
        </w:trPr>
        <w:tc>
          <w:tcPr>
            <w:tcW w:w="1530" w:type="dxa"/>
            <w:vAlign w:val="top"/>
          </w:tcPr>
          <w:p w14:paraId="73FB6389" w14:textId="77777777" w:rsidR="00E04DD6" w:rsidRDefault="007164B0">
            <w:pPr>
              <w:pStyle w:val="CellColumn"/>
              <w:jc w:val="left"/>
            </w:pPr>
            <w:r>
              <w:rPr>
                <w:rFonts w:cs="Times New Roman"/>
              </w:rPr>
              <w:t>K829034</w:t>
            </w:r>
          </w:p>
        </w:tc>
        <w:tc>
          <w:tcPr>
            <w:tcW w:w="1632" w:type="dxa"/>
            <w:vAlign w:val="top"/>
          </w:tcPr>
          <w:p w14:paraId="0E267AB4" w14:textId="77777777" w:rsidR="00E04DD6" w:rsidRDefault="007164B0">
            <w:pPr>
              <w:jc w:val="right"/>
            </w:pPr>
            <w:r>
              <w:t>00</w:t>
            </w:r>
          </w:p>
        </w:tc>
        <w:tc>
          <w:tcPr>
            <w:tcW w:w="1632" w:type="dxa"/>
            <w:vAlign w:val="top"/>
          </w:tcPr>
          <w:p w14:paraId="753E0FA6" w14:textId="77777777" w:rsidR="00E04DD6" w:rsidRDefault="007164B0">
            <w:pPr>
              <w:jc w:val="right"/>
            </w:pPr>
            <w:r>
              <w:t>00</w:t>
            </w:r>
          </w:p>
        </w:tc>
        <w:tc>
          <w:tcPr>
            <w:tcW w:w="1632" w:type="dxa"/>
            <w:vAlign w:val="top"/>
          </w:tcPr>
          <w:p w14:paraId="68EB3F59" w14:textId="77777777" w:rsidR="00E04DD6" w:rsidRDefault="007164B0">
            <w:pPr>
              <w:jc w:val="right"/>
            </w:pPr>
            <w:r>
              <w:t>47.575</w:t>
            </w:r>
          </w:p>
        </w:tc>
        <w:tc>
          <w:tcPr>
            <w:tcW w:w="1632" w:type="dxa"/>
            <w:vAlign w:val="top"/>
          </w:tcPr>
          <w:p w14:paraId="23EA36D7" w14:textId="77777777" w:rsidR="00E04DD6" w:rsidRDefault="007164B0">
            <w:pPr>
              <w:jc w:val="right"/>
            </w:pPr>
            <w:r>
              <w:t>99.255</w:t>
            </w:r>
          </w:p>
        </w:tc>
        <w:tc>
          <w:tcPr>
            <w:tcW w:w="1632" w:type="dxa"/>
            <w:vAlign w:val="top"/>
          </w:tcPr>
          <w:p w14:paraId="6B469318" w14:textId="77777777" w:rsidR="00E04DD6" w:rsidRDefault="007164B0">
            <w:pPr>
              <w:jc w:val="right"/>
            </w:pPr>
            <w:r>
              <w:t>100.355</w:t>
            </w:r>
          </w:p>
        </w:tc>
        <w:tc>
          <w:tcPr>
            <w:tcW w:w="510" w:type="dxa"/>
            <w:vAlign w:val="top"/>
          </w:tcPr>
          <w:p w14:paraId="0D85FA61" w14:textId="77777777" w:rsidR="00E04DD6" w:rsidRDefault="007164B0">
            <w:pPr>
              <w:jc w:val="right"/>
            </w:pPr>
            <w:r>
              <w:t>0,0</w:t>
            </w:r>
          </w:p>
        </w:tc>
      </w:tr>
    </w:tbl>
    <w:p w14:paraId="0EB7FD23" w14:textId="77777777" w:rsidR="00E04DD6" w:rsidRDefault="00E04DD6">
      <w:pPr>
        <w:jc w:val="left"/>
      </w:pPr>
    </w:p>
    <w:p w14:paraId="4376D618" w14:textId="77777777" w:rsidR="00E04DD6" w:rsidRDefault="007164B0">
      <w:r>
        <w:t xml:space="preserve">U okviru ove aktivnosti sufinancirati će se rad Službe za reviziju europskih fondova za azil, migracije, integraciju i unutarnju sigurnost, iz tehničke pomoći Instrument za financijsku potporu u području upravljanja granicama i vizne politike od 01.07.2024.g. </w:t>
      </w:r>
    </w:p>
    <w:p w14:paraId="41004144" w14:textId="77777777" w:rsidR="00E04DD6" w:rsidRDefault="007164B0">
      <w:r>
        <w:t xml:space="preserve">Na ovaj Fond obračunava se 42,80% od ukupnih rashoda Službe, 35,52% otpada na Fond za azil, migracije i integraciju, a 21,68% na Fond za unutarnju sigurnost (ISF). </w:t>
      </w:r>
    </w:p>
    <w:p w14:paraId="41D4B2C8" w14:textId="77777777" w:rsidR="00E04DD6" w:rsidRDefault="007164B0">
      <w:r>
        <w:t xml:space="preserve">U okviru ove aktivnosti planiraju se sredstva za plaće zaposlenika službe, za stručna usavršavanja, sastanke, kontrole na terenu, za zakup poslovnog prostora, najam licenci, intelektualne usluge vanjskih stručnjaka, računalne usluge te za nabavu računalne i komunikacijske opreme. </w:t>
      </w:r>
    </w:p>
    <w:p w14:paraId="17DB7DC6" w14:textId="77777777" w:rsidR="00E04DD6" w:rsidRDefault="007164B0">
      <w:r>
        <w:t xml:space="preserve">U 2024.g. od ukupno planiranih sredstava, 73,75% odnosi se na rashode za zaposlene, 12,40% na službena putovanja i stručno usavršavanje zaposlenika, te 13,85% na zakupnine, intelektualne, računalne i ostale usluge. </w:t>
      </w:r>
    </w:p>
    <w:p w14:paraId="5A74C39C" w14:textId="77777777" w:rsidR="00E04DD6" w:rsidRDefault="007164B0">
      <w:r>
        <w:t xml:space="preserve">U 2025.g. od ukupno planiranih sredstava, 71,11% odnosi se na rashode za zaposlene, 15,13% na službena putovanja i stručno usavršavanje zaposlenika, 13,19% na zakupnine, intelektualne, računalne i ostale usluge, te 0,57% na nabavu uredske opreme. </w:t>
      </w:r>
    </w:p>
    <w:p w14:paraId="4C8117BB" w14:textId="77777777" w:rsidR="00E04DD6" w:rsidRDefault="007164B0">
      <w:r>
        <w:t>U 2026.g. od ukupno planiranih sredstava, 71,43% odnosi se na rashode za zaposlene, 14,97% na službena putovanja i stručno usavršavanje zaposlenika, 13,04% na zakupnine, intelektualne, računalne i ostale usluge, te 0,56% na nabavu uredske opreme.</w:t>
      </w:r>
    </w:p>
    <w:p w14:paraId="0F783588" w14:textId="77777777" w:rsidR="00E04DD6" w:rsidRDefault="007164B0">
      <w:pPr>
        <w:pStyle w:val="Heading8"/>
        <w:jc w:val="left"/>
      </w:pPr>
      <w:r>
        <w:t>Pokazatelji rezultata</w:t>
      </w:r>
    </w:p>
    <w:tbl>
      <w:tblPr>
        <w:tblStyle w:val="StilTablice"/>
        <w:tblW w:w="10206" w:type="dxa"/>
        <w:jc w:val="center"/>
        <w:tblLook w:val="04A0" w:firstRow="1" w:lastRow="0" w:firstColumn="1" w:lastColumn="0" w:noHBand="0" w:noVBand="1"/>
      </w:tblPr>
      <w:tblGrid>
        <w:gridCol w:w="2292"/>
        <w:gridCol w:w="2292"/>
        <w:gridCol w:w="937"/>
        <w:gridCol w:w="937"/>
        <w:gridCol w:w="937"/>
        <w:gridCol w:w="937"/>
        <w:gridCol w:w="937"/>
        <w:gridCol w:w="937"/>
      </w:tblGrid>
      <w:tr w:rsidR="00E04DD6" w14:paraId="01A0AE15" w14:textId="77777777">
        <w:trPr>
          <w:jc w:val="center"/>
        </w:trPr>
        <w:tc>
          <w:tcPr>
            <w:tcW w:w="2245" w:type="dxa"/>
            <w:shd w:val="clear" w:color="auto" w:fill="B5C0D8"/>
          </w:tcPr>
          <w:p w14:paraId="11AA58A8" w14:textId="77777777" w:rsidR="00E04DD6" w:rsidRDefault="007164B0">
            <w:pPr>
              <w:jc w:val="center"/>
            </w:pPr>
            <w:r>
              <w:t>Pokazatelj rezultata</w:t>
            </w:r>
          </w:p>
        </w:tc>
        <w:tc>
          <w:tcPr>
            <w:tcW w:w="2245" w:type="dxa"/>
            <w:shd w:val="clear" w:color="auto" w:fill="B5C0D8"/>
          </w:tcPr>
          <w:p w14:paraId="4F17EBFD" w14:textId="77777777" w:rsidR="00E04DD6" w:rsidRDefault="007164B0">
            <w:pPr>
              <w:pStyle w:val="CellHeader"/>
              <w:jc w:val="center"/>
            </w:pPr>
            <w:r>
              <w:rPr>
                <w:rFonts w:cs="Times New Roman"/>
              </w:rPr>
              <w:t>Definicija</w:t>
            </w:r>
          </w:p>
        </w:tc>
        <w:tc>
          <w:tcPr>
            <w:tcW w:w="918" w:type="dxa"/>
            <w:shd w:val="clear" w:color="auto" w:fill="B5C0D8"/>
          </w:tcPr>
          <w:p w14:paraId="63C52346" w14:textId="77777777" w:rsidR="00E04DD6" w:rsidRDefault="007164B0">
            <w:pPr>
              <w:pStyle w:val="CellHeader"/>
              <w:jc w:val="center"/>
            </w:pPr>
            <w:r>
              <w:rPr>
                <w:rFonts w:cs="Times New Roman"/>
              </w:rPr>
              <w:t>Jedinica</w:t>
            </w:r>
          </w:p>
        </w:tc>
        <w:tc>
          <w:tcPr>
            <w:tcW w:w="918" w:type="dxa"/>
            <w:shd w:val="clear" w:color="auto" w:fill="B5C0D8"/>
          </w:tcPr>
          <w:p w14:paraId="1CE71085" w14:textId="77777777" w:rsidR="00E04DD6" w:rsidRDefault="007164B0">
            <w:pPr>
              <w:pStyle w:val="CellHeader"/>
              <w:jc w:val="center"/>
            </w:pPr>
            <w:r>
              <w:rPr>
                <w:rFonts w:cs="Times New Roman"/>
              </w:rPr>
              <w:t>Polazna vrijednost</w:t>
            </w:r>
          </w:p>
        </w:tc>
        <w:tc>
          <w:tcPr>
            <w:tcW w:w="918" w:type="dxa"/>
            <w:shd w:val="clear" w:color="auto" w:fill="B5C0D8"/>
          </w:tcPr>
          <w:p w14:paraId="67717ADB" w14:textId="77777777" w:rsidR="00E04DD6" w:rsidRDefault="007164B0">
            <w:pPr>
              <w:pStyle w:val="CellHeader"/>
              <w:jc w:val="center"/>
            </w:pPr>
            <w:r>
              <w:rPr>
                <w:rFonts w:cs="Times New Roman"/>
              </w:rPr>
              <w:t>Izvor podataka</w:t>
            </w:r>
          </w:p>
        </w:tc>
        <w:tc>
          <w:tcPr>
            <w:tcW w:w="918" w:type="dxa"/>
            <w:shd w:val="clear" w:color="auto" w:fill="B5C0D8"/>
          </w:tcPr>
          <w:p w14:paraId="07831AC6" w14:textId="77777777" w:rsidR="00E04DD6" w:rsidRDefault="007164B0">
            <w:pPr>
              <w:pStyle w:val="CellHeader"/>
              <w:jc w:val="center"/>
            </w:pPr>
            <w:r>
              <w:rPr>
                <w:rFonts w:cs="Times New Roman"/>
              </w:rPr>
              <w:t>Ciljana vrijednost (2024.)</w:t>
            </w:r>
          </w:p>
        </w:tc>
        <w:tc>
          <w:tcPr>
            <w:tcW w:w="918" w:type="dxa"/>
            <w:shd w:val="clear" w:color="auto" w:fill="B5C0D8"/>
          </w:tcPr>
          <w:p w14:paraId="4BA6D108" w14:textId="77777777" w:rsidR="00E04DD6" w:rsidRDefault="007164B0">
            <w:pPr>
              <w:pStyle w:val="CellHeader"/>
              <w:jc w:val="center"/>
            </w:pPr>
            <w:r>
              <w:rPr>
                <w:rFonts w:cs="Times New Roman"/>
              </w:rPr>
              <w:t>Ciljana vrijednost (2025.)</w:t>
            </w:r>
          </w:p>
        </w:tc>
        <w:tc>
          <w:tcPr>
            <w:tcW w:w="918" w:type="dxa"/>
            <w:shd w:val="clear" w:color="auto" w:fill="B5C0D8"/>
          </w:tcPr>
          <w:p w14:paraId="59ADF519" w14:textId="77777777" w:rsidR="00E04DD6" w:rsidRDefault="007164B0">
            <w:pPr>
              <w:pStyle w:val="CellHeader"/>
              <w:jc w:val="center"/>
            </w:pPr>
            <w:r>
              <w:rPr>
                <w:rFonts w:cs="Times New Roman"/>
              </w:rPr>
              <w:t>Ciljana vrijednost (2026.)</w:t>
            </w:r>
          </w:p>
        </w:tc>
      </w:tr>
      <w:tr w:rsidR="00E04DD6" w14:paraId="6369D3A5" w14:textId="77777777">
        <w:trPr>
          <w:jc w:val="center"/>
        </w:trPr>
        <w:tc>
          <w:tcPr>
            <w:tcW w:w="2245" w:type="dxa"/>
            <w:vAlign w:val="top"/>
          </w:tcPr>
          <w:p w14:paraId="0C43019F" w14:textId="77777777" w:rsidR="00E04DD6" w:rsidRDefault="007164B0">
            <w:pPr>
              <w:pStyle w:val="CellColumn"/>
              <w:jc w:val="left"/>
            </w:pPr>
            <w:r>
              <w:rPr>
                <w:rFonts w:cs="Times New Roman"/>
              </w:rPr>
              <w:t>postotak sastavljenih dokumenata prema pravnoj regulativi i dostavljenih korisnicima u planiranim rokovima</w:t>
            </w:r>
          </w:p>
        </w:tc>
        <w:tc>
          <w:tcPr>
            <w:tcW w:w="2245" w:type="dxa"/>
            <w:vAlign w:val="top"/>
          </w:tcPr>
          <w:p w14:paraId="01A1E7C4" w14:textId="77777777" w:rsidR="00E04DD6" w:rsidRDefault="007164B0">
            <w:pPr>
              <w:pStyle w:val="CellColumn"/>
              <w:jc w:val="left"/>
            </w:pPr>
            <w:r>
              <w:rPr>
                <w:rFonts w:cs="Times New Roman"/>
              </w:rPr>
              <w:t>dostaviti u roku i prema pravnoj regulativi sve dokumente</w:t>
            </w:r>
          </w:p>
        </w:tc>
        <w:tc>
          <w:tcPr>
            <w:tcW w:w="918" w:type="dxa"/>
          </w:tcPr>
          <w:p w14:paraId="3B44EF41" w14:textId="77777777" w:rsidR="00E04DD6" w:rsidRDefault="007164B0">
            <w:pPr>
              <w:jc w:val="center"/>
            </w:pPr>
            <w:r>
              <w:t>%</w:t>
            </w:r>
          </w:p>
        </w:tc>
        <w:tc>
          <w:tcPr>
            <w:tcW w:w="918" w:type="dxa"/>
          </w:tcPr>
          <w:p w14:paraId="5E9B76C7" w14:textId="77777777" w:rsidR="00E04DD6" w:rsidRDefault="007164B0">
            <w:pPr>
              <w:jc w:val="center"/>
            </w:pPr>
            <w:r>
              <w:t>0</w:t>
            </w:r>
          </w:p>
        </w:tc>
        <w:tc>
          <w:tcPr>
            <w:tcW w:w="918" w:type="dxa"/>
          </w:tcPr>
          <w:p w14:paraId="0D289C0B" w14:textId="77777777" w:rsidR="00E04DD6" w:rsidRDefault="007164B0">
            <w:pPr>
              <w:pStyle w:val="CellColumn"/>
              <w:jc w:val="center"/>
            </w:pPr>
            <w:r>
              <w:rPr>
                <w:rFonts w:cs="Times New Roman"/>
              </w:rPr>
              <w:t>izvješća ARPA-e</w:t>
            </w:r>
          </w:p>
        </w:tc>
        <w:tc>
          <w:tcPr>
            <w:tcW w:w="918" w:type="dxa"/>
          </w:tcPr>
          <w:p w14:paraId="69F70D1D" w14:textId="77777777" w:rsidR="00E04DD6" w:rsidRDefault="007164B0">
            <w:pPr>
              <w:jc w:val="center"/>
            </w:pPr>
            <w:r>
              <w:t>100%</w:t>
            </w:r>
          </w:p>
        </w:tc>
        <w:tc>
          <w:tcPr>
            <w:tcW w:w="918" w:type="dxa"/>
          </w:tcPr>
          <w:p w14:paraId="45BEF770" w14:textId="77777777" w:rsidR="00E04DD6" w:rsidRDefault="007164B0">
            <w:pPr>
              <w:jc w:val="center"/>
            </w:pPr>
            <w:r>
              <w:t>100%</w:t>
            </w:r>
          </w:p>
        </w:tc>
        <w:tc>
          <w:tcPr>
            <w:tcW w:w="918" w:type="dxa"/>
          </w:tcPr>
          <w:p w14:paraId="4A275EBA" w14:textId="77777777" w:rsidR="00E04DD6" w:rsidRDefault="007164B0">
            <w:pPr>
              <w:jc w:val="center"/>
            </w:pPr>
            <w:r>
              <w:t>100%</w:t>
            </w:r>
          </w:p>
        </w:tc>
      </w:tr>
    </w:tbl>
    <w:p w14:paraId="6DE9451E" w14:textId="77777777" w:rsidR="00E04DD6" w:rsidRDefault="00E04DD6">
      <w:pPr>
        <w:jc w:val="left"/>
      </w:pPr>
    </w:p>
    <w:p w14:paraId="290D8A7C" w14:textId="77777777" w:rsidR="00E04DD6" w:rsidRDefault="007164B0">
      <w:pPr>
        <w:pStyle w:val="Heading4"/>
      </w:pPr>
      <w:r>
        <w:t>K829035 FOND ZA AZIL, MIGRACIJE I INTEGRACIJU 2021.-2027. (AMIF ) TEHNIČKA POMOĆ</w:t>
      </w:r>
    </w:p>
    <w:p w14:paraId="078670D2" w14:textId="77777777" w:rsidR="00E04DD6" w:rsidRDefault="007164B0">
      <w:pPr>
        <w:pStyle w:val="Heading8"/>
        <w:jc w:val="left"/>
      </w:pPr>
      <w:r>
        <w:t>Zakonske i druge pravne osnove</w:t>
      </w:r>
    </w:p>
    <w:p w14:paraId="4BA2DD7D" w14:textId="77777777" w:rsidR="00E04DD6" w:rsidRDefault="007164B0">
      <w:r>
        <w:t xml:space="preserve">- Zakon o institucionalnom okviru za korištenje fondova Europske unije u Republici Hrvatskoj </w:t>
      </w:r>
    </w:p>
    <w:p w14:paraId="4217DCE7" w14:textId="77777777" w:rsidR="00E04DD6" w:rsidRDefault="007164B0">
      <w:r>
        <w:t>- Uredba o tijelima u Sustavu upravljanja i kontrole za provedbu Programa Fonda za unutarnju sigurnost, Fonda za azil, migracije i integraciju i Fonda za integrirano upravljanje granicama Instrumenta za financijsku potporu u području upravljanja granicama i vizne politike za programsko razdoblje 2021. – 2027.</w:t>
      </w:r>
    </w:p>
    <w:tbl>
      <w:tblPr>
        <w:tblStyle w:val="StilTablice"/>
        <w:tblW w:w="10206" w:type="dxa"/>
        <w:jc w:val="center"/>
        <w:tblLook w:val="04A0" w:firstRow="1" w:lastRow="0" w:firstColumn="1" w:lastColumn="0" w:noHBand="0" w:noVBand="1"/>
      </w:tblPr>
      <w:tblGrid>
        <w:gridCol w:w="1478"/>
        <w:gridCol w:w="1566"/>
        <w:gridCol w:w="1542"/>
        <w:gridCol w:w="1550"/>
        <w:gridCol w:w="1550"/>
        <w:gridCol w:w="1550"/>
        <w:gridCol w:w="970"/>
      </w:tblGrid>
      <w:tr w:rsidR="00E04DD6" w14:paraId="704B6250" w14:textId="77777777">
        <w:trPr>
          <w:jc w:val="center"/>
        </w:trPr>
        <w:tc>
          <w:tcPr>
            <w:tcW w:w="1530" w:type="dxa"/>
            <w:shd w:val="clear" w:color="auto" w:fill="B5C0D8"/>
          </w:tcPr>
          <w:p w14:paraId="28825140" w14:textId="77777777" w:rsidR="00E04DD6" w:rsidRDefault="007164B0">
            <w:pPr>
              <w:pStyle w:val="CellHeader"/>
              <w:jc w:val="center"/>
            </w:pPr>
            <w:r>
              <w:rPr>
                <w:rFonts w:cs="Times New Roman"/>
              </w:rPr>
              <w:t>Naziv aktivnosti</w:t>
            </w:r>
          </w:p>
        </w:tc>
        <w:tc>
          <w:tcPr>
            <w:tcW w:w="1632" w:type="dxa"/>
            <w:shd w:val="clear" w:color="auto" w:fill="B5C0D8"/>
          </w:tcPr>
          <w:p w14:paraId="2A73DB18" w14:textId="77777777" w:rsidR="00E04DD6" w:rsidRDefault="007164B0">
            <w:pPr>
              <w:pStyle w:val="CellHeader"/>
              <w:jc w:val="center"/>
            </w:pPr>
            <w:r>
              <w:rPr>
                <w:rFonts w:cs="Times New Roman"/>
              </w:rPr>
              <w:t>Izvršenje 2022.</w:t>
            </w:r>
          </w:p>
        </w:tc>
        <w:tc>
          <w:tcPr>
            <w:tcW w:w="1632" w:type="dxa"/>
            <w:shd w:val="clear" w:color="auto" w:fill="B5C0D8"/>
          </w:tcPr>
          <w:p w14:paraId="39A8EF33" w14:textId="77777777" w:rsidR="00E04DD6" w:rsidRDefault="007164B0">
            <w:pPr>
              <w:pStyle w:val="CellHeader"/>
              <w:jc w:val="center"/>
            </w:pPr>
            <w:r>
              <w:rPr>
                <w:rFonts w:cs="Times New Roman"/>
              </w:rPr>
              <w:t>Plan 2023.</w:t>
            </w:r>
          </w:p>
        </w:tc>
        <w:tc>
          <w:tcPr>
            <w:tcW w:w="1632" w:type="dxa"/>
            <w:shd w:val="clear" w:color="auto" w:fill="B5C0D8"/>
          </w:tcPr>
          <w:p w14:paraId="20ED5C4F" w14:textId="77777777" w:rsidR="00E04DD6" w:rsidRDefault="007164B0">
            <w:pPr>
              <w:pStyle w:val="CellHeader"/>
              <w:jc w:val="center"/>
            </w:pPr>
            <w:r>
              <w:rPr>
                <w:rFonts w:cs="Times New Roman"/>
              </w:rPr>
              <w:t>Plan 2024.</w:t>
            </w:r>
          </w:p>
        </w:tc>
        <w:tc>
          <w:tcPr>
            <w:tcW w:w="1632" w:type="dxa"/>
            <w:shd w:val="clear" w:color="auto" w:fill="B5C0D8"/>
          </w:tcPr>
          <w:p w14:paraId="4CFB01F0" w14:textId="77777777" w:rsidR="00E04DD6" w:rsidRDefault="007164B0">
            <w:pPr>
              <w:pStyle w:val="CellHeader"/>
              <w:jc w:val="center"/>
            </w:pPr>
            <w:r>
              <w:rPr>
                <w:rFonts w:cs="Times New Roman"/>
              </w:rPr>
              <w:t>Plan 2025.</w:t>
            </w:r>
          </w:p>
        </w:tc>
        <w:tc>
          <w:tcPr>
            <w:tcW w:w="1632" w:type="dxa"/>
            <w:shd w:val="clear" w:color="auto" w:fill="B5C0D8"/>
          </w:tcPr>
          <w:p w14:paraId="548639B7" w14:textId="77777777" w:rsidR="00E04DD6" w:rsidRDefault="007164B0">
            <w:pPr>
              <w:pStyle w:val="CellHeader"/>
              <w:jc w:val="center"/>
            </w:pPr>
            <w:r>
              <w:rPr>
                <w:rFonts w:cs="Times New Roman"/>
              </w:rPr>
              <w:t>Plan 2026.</w:t>
            </w:r>
          </w:p>
        </w:tc>
        <w:tc>
          <w:tcPr>
            <w:tcW w:w="510" w:type="dxa"/>
            <w:shd w:val="clear" w:color="auto" w:fill="B5C0D8"/>
          </w:tcPr>
          <w:p w14:paraId="3C61000A" w14:textId="77777777" w:rsidR="00E04DD6" w:rsidRDefault="007164B0">
            <w:pPr>
              <w:pStyle w:val="CellHeader"/>
              <w:jc w:val="center"/>
            </w:pPr>
            <w:r>
              <w:rPr>
                <w:rFonts w:cs="Times New Roman"/>
              </w:rPr>
              <w:t>Indeks 2024/2023</w:t>
            </w:r>
          </w:p>
        </w:tc>
      </w:tr>
      <w:tr w:rsidR="00E04DD6" w14:paraId="1DCF0DD1" w14:textId="77777777">
        <w:trPr>
          <w:jc w:val="center"/>
        </w:trPr>
        <w:tc>
          <w:tcPr>
            <w:tcW w:w="1530" w:type="dxa"/>
            <w:vAlign w:val="top"/>
          </w:tcPr>
          <w:p w14:paraId="1707795F" w14:textId="77777777" w:rsidR="00E04DD6" w:rsidRDefault="007164B0">
            <w:pPr>
              <w:pStyle w:val="CellColumn"/>
              <w:jc w:val="left"/>
            </w:pPr>
            <w:r>
              <w:rPr>
                <w:rFonts w:cs="Times New Roman"/>
              </w:rPr>
              <w:t>K829035</w:t>
            </w:r>
          </w:p>
        </w:tc>
        <w:tc>
          <w:tcPr>
            <w:tcW w:w="1632" w:type="dxa"/>
            <w:vAlign w:val="top"/>
          </w:tcPr>
          <w:p w14:paraId="14C7F0FB" w14:textId="77777777" w:rsidR="00E04DD6" w:rsidRDefault="007164B0">
            <w:pPr>
              <w:jc w:val="right"/>
            </w:pPr>
            <w:r>
              <w:t>00</w:t>
            </w:r>
          </w:p>
        </w:tc>
        <w:tc>
          <w:tcPr>
            <w:tcW w:w="1632" w:type="dxa"/>
            <w:vAlign w:val="top"/>
          </w:tcPr>
          <w:p w14:paraId="55747AE4" w14:textId="77777777" w:rsidR="00E04DD6" w:rsidRDefault="007164B0">
            <w:pPr>
              <w:jc w:val="right"/>
            </w:pPr>
            <w:r>
              <w:t>00</w:t>
            </w:r>
          </w:p>
        </w:tc>
        <w:tc>
          <w:tcPr>
            <w:tcW w:w="1632" w:type="dxa"/>
            <w:vAlign w:val="top"/>
          </w:tcPr>
          <w:p w14:paraId="709B4F06" w14:textId="77777777" w:rsidR="00E04DD6" w:rsidRDefault="007164B0">
            <w:pPr>
              <w:jc w:val="right"/>
            </w:pPr>
            <w:r>
              <w:t>41.570</w:t>
            </w:r>
          </w:p>
        </w:tc>
        <w:tc>
          <w:tcPr>
            <w:tcW w:w="1632" w:type="dxa"/>
            <w:vAlign w:val="top"/>
          </w:tcPr>
          <w:p w14:paraId="11337CFD" w14:textId="77777777" w:rsidR="00E04DD6" w:rsidRDefault="007164B0">
            <w:pPr>
              <w:jc w:val="right"/>
            </w:pPr>
            <w:r>
              <w:t>84.135</w:t>
            </w:r>
          </w:p>
        </w:tc>
        <w:tc>
          <w:tcPr>
            <w:tcW w:w="1632" w:type="dxa"/>
            <w:vAlign w:val="top"/>
          </w:tcPr>
          <w:p w14:paraId="7F4EA749" w14:textId="77777777" w:rsidR="00E04DD6" w:rsidRDefault="007164B0">
            <w:pPr>
              <w:jc w:val="right"/>
            </w:pPr>
            <w:r>
              <w:t>84.635</w:t>
            </w:r>
          </w:p>
        </w:tc>
        <w:tc>
          <w:tcPr>
            <w:tcW w:w="510" w:type="dxa"/>
            <w:vAlign w:val="top"/>
          </w:tcPr>
          <w:p w14:paraId="07749043" w14:textId="77777777" w:rsidR="00E04DD6" w:rsidRDefault="007164B0">
            <w:pPr>
              <w:jc w:val="right"/>
            </w:pPr>
            <w:r>
              <w:t>0,0</w:t>
            </w:r>
          </w:p>
        </w:tc>
      </w:tr>
    </w:tbl>
    <w:p w14:paraId="2B51DC99" w14:textId="77777777" w:rsidR="00E04DD6" w:rsidRDefault="00E04DD6">
      <w:pPr>
        <w:jc w:val="left"/>
      </w:pPr>
    </w:p>
    <w:p w14:paraId="7E88B2F8" w14:textId="77777777" w:rsidR="00E04DD6" w:rsidRDefault="007164B0">
      <w:r>
        <w:t xml:space="preserve">U okviru ove aktivnosti sufinancirati će se rad Službe za reviziju europskih fondova za azil, migracije, integraciju i unutarnju sigurnost, iz tehničke pomoći Fond za azil, migracije i integraciju od 01.07.2024. </w:t>
      </w:r>
    </w:p>
    <w:p w14:paraId="5D46C8AE" w14:textId="77777777" w:rsidR="00E04DD6" w:rsidRDefault="007164B0">
      <w:r>
        <w:lastRenderedPageBreak/>
        <w:t xml:space="preserve">Na ovaj Fond obračunava se 35,52% od ukupnih rashoda Službe, 42,80% otpada na Instrument za financijsku potporu u području upravljanja granicama i vizne politike, a 21,68% na Fond za unutarnju sigurnost (ISF). </w:t>
      </w:r>
    </w:p>
    <w:p w14:paraId="7F8DAD53" w14:textId="77777777" w:rsidR="00E04DD6" w:rsidRDefault="007164B0">
      <w:r>
        <w:t xml:space="preserve">U okviru ove aktivnosti planiraju se sredstva za plaće zaposlenika službe, za stručna usavršavanja, sastanke, kontrole na terenu, za zakup poslovnog prostora, najam licenci, intelektualne usluge vanjskih stručnjaka, računalne usluge te za nabavu računalne i komunikacijske opreme. </w:t>
      </w:r>
    </w:p>
    <w:p w14:paraId="793F3B7D" w14:textId="77777777" w:rsidR="00E04DD6" w:rsidRDefault="007164B0">
      <w:r>
        <w:t xml:space="preserve">U 2024.g. od ukupno planiranih sredstava, 71,99% odnosi se na rashode za zaposlene, 14,79% na službena putovanja i stručno usavršavanje zaposlenika, te 13,22% na zakupnine, intelektualne, računalne i ostale usluge. </w:t>
      </w:r>
    </w:p>
    <w:p w14:paraId="09DA31CF" w14:textId="77777777" w:rsidR="00E04DD6" w:rsidRDefault="007164B0">
      <w:r>
        <w:t xml:space="preserve"> </w:t>
      </w:r>
    </w:p>
    <w:p w14:paraId="12B58E5F" w14:textId="77777777" w:rsidR="00E04DD6" w:rsidRDefault="007164B0">
      <w:r>
        <w:t xml:space="preserve">U 2025.g. od ukupno planiranih sredstava, 71,67% odnosi se na rashode za zaposlene, 14,80% na službena putovanja i stručno usavršavanje zaposlenika, 12,98% na zakupnine, intelektualne, računalne i ostale usluge, te 0,55% na nabavu uredske opreme. </w:t>
      </w:r>
    </w:p>
    <w:p w14:paraId="5A238084" w14:textId="77777777" w:rsidR="00E04DD6" w:rsidRDefault="007164B0">
      <w:r>
        <w:t xml:space="preserve"> 2026.g. od ukupno planiranih sredstava, 71,84% odnosi se na rashode za zaposlene, 14,71% na službena putovanja i stručno usavršavanje zaposlenika, 12,90% na zakupnine, intelektualne, računalne i ostale usluge, te 0,55% na nabavu uredske opreme.</w:t>
      </w:r>
    </w:p>
    <w:p w14:paraId="1F063606" w14:textId="77777777" w:rsidR="00E04DD6" w:rsidRDefault="007164B0">
      <w:pPr>
        <w:pStyle w:val="Heading8"/>
        <w:jc w:val="left"/>
      </w:pPr>
      <w:r>
        <w:t>Pokazatelji rezultata</w:t>
      </w:r>
    </w:p>
    <w:tbl>
      <w:tblPr>
        <w:tblStyle w:val="StilTablice"/>
        <w:tblW w:w="10206" w:type="dxa"/>
        <w:jc w:val="center"/>
        <w:tblLook w:val="04A0" w:firstRow="1" w:lastRow="0" w:firstColumn="1" w:lastColumn="0" w:noHBand="0" w:noVBand="1"/>
      </w:tblPr>
      <w:tblGrid>
        <w:gridCol w:w="2292"/>
        <w:gridCol w:w="2292"/>
        <w:gridCol w:w="937"/>
        <w:gridCol w:w="937"/>
        <w:gridCol w:w="937"/>
        <w:gridCol w:w="937"/>
        <w:gridCol w:w="937"/>
        <w:gridCol w:w="937"/>
      </w:tblGrid>
      <w:tr w:rsidR="00E04DD6" w14:paraId="373E6F0D" w14:textId="77777777">
        <w:trPr>
          <w:jc w:val="center"/>
        </w:trPr>
        <w:tc>
          <w:tcPr>
            <w:tcW w:w="2245" w:type="dxa"/>
            <w:shd w:val="clear" w:color="auto" w:fill="B5C0D8"/>
          </w:tcPr>
          <w:p w14:paraId="4C535780" w14:textId="77777777" w:rsidR="00E04DD6" w:rsidRDefault="007164B0">
            <w:pPr>
              <w:jc w:val="center"/>
            </w:pPr>
            <w:r>
              <w:t>Pokazatelj rezultata</w:t>
            </w:r>
          </w:p>
        </w:tc>
        <w:tc>
          <w:tcPr>
            <w:tcW w:w="2245" w:type="dxa"/>
            <w:shd w:val="clear" w:color="auto" w:fill="B5C0D8"/>
          </w:tcPr>
          <w:p w14:paraId="3450A2BE" w14:textId="77777777" w:rsidR="00E04DD6" w:rsidRDefault="007164B0">
            <w:pPr>
              <w:pStyle w:val="CellHeader"/>
              <w:jc w:val="center"/>
            </w:pPr>
            <w:r>
              <w:rPr>
                <w:rFonts w:cs="Times New Roman"/>
              </w:rPr>
              <w:t>Definicija</w:t>
            </w:r>
          </w:p>
        </w:tc>
        <w:tc>
          <w:tcPr>
            <w:tcW w:w="918" w:type="dxa"/>
            <w:shd w:val="clear" w:color="auto" w:fill="B5C0D8"/>
          </w:tcPr>
          <w:p w14:paraId="14801351" w14:textId="77777777" w:rsidR="00E04DD6" w:rsidRDefault="007164B0">
            <w:pPr>
              <w:pStyle w:val="CellHeader"/>
              <w:jc w:val="center"/>
            </w:pPr>
            <w:r>
              <w:rPr>
                <w:rFonts w:cs="Times New Roman"/>
              </w:rPr>
              <w:t>Jedinica</w:t>
            </w:r>
          </w:p>
        </w:tc>
        <w:tc>
          <w:tcPr>
            <w:tcW w:w="918" w:type="dxa"/>
            <w:shd w:val="clear" w:color="auto" w:fill="B5C0D8"/>
          </w:tcPr>
          <w:p w14:paraId="1071B80F" w14:textId="77777777" w:rsidR="00E04DD6" w:rsidRDefault="007164B0">
            <w:pPr>
              <w:pStyle w:val="CellHeader"/>
              <w:jc w:val="center"/>
            </w:pPr>
            <w:r>
              <w:rPr>
                <w:rFonts w:cs="Times New Roman"/>
              </w:rPr>
              <w:t>Polazna vrijednost</w:t>
            </w:r>
          </w:p>
        </w:tc>
        <w:tc>
          <w:tcPr>
            <w:tcW w:w="918" w:type="dxa"/>
            <w:shd w:val="clear" w:color="auto" w:fill="B5C0D8"/>
          </w:tcPr>
          <w:p w14:paraId="75AEE2AD" w14:textId="77777777" w:rsidR="00E04DD6" w:rsidRDefault="007164B0">
            <w:pPr>
              <w:pStyle w:val="CellHeader"/>
              <w:jc w:val="center"/>
            </w:pPr>
            <w:r>
              <w:rPr>
                <w:rFonts w:cs="Times New Roman"/>
              </w:rPr>
              <w:t>Izvor podataka</w:t>
            </w:r>
          </w:p>
        </w:tc>
        <w:tc>
          <w:tcPr>
            <w:tcW w:w="918" w:type="dxa"/>
            <w:shd w:val="clear" w:color="auto" w:fill="B5C0D8"/>
          </w:tcPr>
          <w:p w14:paraId="513AEEC6" w14:textId="77777777" w:rsidR="00E04DD6" w:rsidRDefault="007164B0">
            <w:pPr>
              <w:pStyle w:val="CellHeader"/>
              <w:jc w:val="center"/>
            </w:pPr>
            <w:r>
              <w:rPr>
                <w:rFonts w:cs="Times New Roman"/>
              </w:rPr>
              <w:t>Ciljana vrijednost (2024.)</w:t>
            </w:r>
          </w:p>
        </w:tc>
        <w:tc>
          <w:tcPr>
            <w:tcW w:w="918" w:type="dxa"/>
            <w:shd w:val="clear" w:color="auto" w:fill="B5C0D8"/>
          </w:tcPr>
          <w:p w14:paraId="5CE6F95F" w14:textId="77777777" w:rsidR="00E04DD6" w:rsidRDefault="007164B0">
            <w:pPr>
              <w:pStyle w:val="CellHeader"/>
              <w:jc w:val="center"/>
            </w:pPr>
            <w:r>
              <w:rPr>
                <w:rFonts w:cs="Times New Roman"/>
              </w:rPr>
              <w:t>Ciljana vrijednost (2025.)</w:t>
            </w:r>
          </w:p>
        </w:tc>
        <w:tc>
          <w:tcPr>
            <w:tcW w:w="918" w:type="dxa"/>
            <w:shd w:val="clear" w:color="auto" w:fill="B5C0D8"/>
          </w:tcPr>
          <w:p w14:paraId="23F98A61" w14:textId="77777777" w:rsidR="00E04DD6" w:rsidRDefault="007164B0">
            <w:pPr>
              <w:pStyle w:val="CellHeader"/>
              <w:jc w:val="center"/>
            </w:pPr>
            <w:r>
              <w:rPr>
                <w:rFonts w:cs="Times New Roman"/>
              </w:rPr>
              <w:t>Ciljana vrijednost (2026.)</w:t>
            </w:r>
          </w:p>
        </w:tc>
      </w:tr>
      <w:tr w:rsidR="00E04DD6" w14:paraId="0E2D1BD4" w14:textId="77777777">
        <w:trPr>
          <w:jc w:val="center"/>
        </w:trPr>
        <w:tc>
          <w:tcPr>
            <w:tcW w:w="2245" w:type="dxa"/>
            <w:vAlign w:val="top"/>
          </w:tcPr>
          <w:p w14:paraId="713707F5" w14:textId="77777777" w:rsidR="00E04DD6" w:rsidRDefault="007164B0">
            <w:pPr>
              <w:pStyle w:val="CellColumn"/>
              <w:jc w:val="left"/>
            </w:pPr>
            <w:r>
              <w:rPr>
                <w:rFonts w:cs="Times New Roman"/>
              </w:rPr>
              <w:t>postotak sastavljenih dokumenata prema pravnoj regulativi i dostavljenih korisnicima u planiranim rokovima</w:t>
            </w:r>
          </w:p>
        </w:tc>
        <w:tc>
          <w:tcPr>
            <w:tcW w:w="2245" w:type="dxa"/>
            <w:vAlign w:val="top"/>
          </w:tcPr>
          <w:p w14:paraId="673931B8" w14:textId="77777777" w:rsidR="00E04DD6" w:rsidRDefault="007164B0">
            <w:pPr>
              <w:pStyle w:val="CellColumn"/>
              <w:jc w:val="left"/>
            </w:pPr>
            <w:r>
              <w:rPr>
                <w:rFonts w:cs="Times New Roman"/>
              </w:rPr>
              <w:t>dostaviti u roku i prema pravnoj regulativi sve dokumente</w:t>
            </w:r>
          </w:p>
        </w:tc>
        <w:tc>
          <w:tcPr>
            <w:tcW w:w="918" w:type="dxa"/>
          </w:tcPr>
          <w:p w14:paraId="18355975" w14:textId="77777777" w:rsidR="00E04DD6" w:rsidRDefault="007164B0">
            <w:pPr>
              <w:jc w:val="center"/>
            </w:pPr>
            <w:r>
              <w:t>%</w:t>
            </w:r>
          </w:p>
        </w:tc>
        <w:tc>
          <w:tcPr>
            <w:tcW w:w="918" w:type="dxa"/>
          </w:tcPr>
          <w:p w14:paraId="51B58969" w14:textId="77777777" w:rsidR="00E04DD6" w:rsidRDefault="007164B0">
            <w:pPr>
              <w:jc w:val="center"/>
            </w:pPr>
            <w:r>
              <w:t>0</w:t>
            </w:r>
          </w:p>
        </w:tc>
        <w:tc>
          <w:tcPr>
            <w:tcW w:w="918" w:type="dxa"/>
          </w:tcPr>
          <w:p w14:paraId="3C656BEB" w14:textId="77777777" w:rsidR="00E04DD6" w:rsidRDefault="007164B0">
            <w:pPr>
              <w:pStyle w:val="CellColumn"/>
              <w:jc w:val="center"/>
            </w:pPr>
            <w:r>
              <w:rPr>
                <w:rFonts w:cs="Times New Roman"/>
              </w:rPr>
              <w:t>izvješća ARPA-e</w:t>
            </w:r>
          </w:p>
        </w:tc>
        <w:tc>
          <w:tcPr>
            <w:tcW w:w="918" w:type="dxa"/>
          </w:tcPr>
          <w:p w14:paraId="19E9E9FE" w14:textId="77777777" w:rsidR="00E04DD6" w:rsidRDefault="007164B0">
            <w:pPr>
              <w:jc w:val="center"/>
            </w:pPr>
            <w:r>
              <w:t>100</w:t>
            </w:r>
          </w:p>
        </w:tc>
        <w:tc>
          <w:tcPr>
            <w:tcW w:w="918" w:type="dxa"/>
          </w:tcPr>
          <w:p w14:paraId="3DC28406" w14:textId="77777777" w:rsidR="00E04DD6" w:rsidRDefault="007164B0">
            <w:pPr>
              <w:jc w:val="center"/>
            </w:pPr>
            <w:r>
              <w:t>100%</w:t>
            </w:r>
          </w:p>
        </w:tc>
        <w:tc>
          <w:tcPr>
            <w:tcW w:w="918" w:type="dxa"/>
          </w:tcPr>
          <w:p w14:paraId="6A4FB058" w14:textId="77777777" w:rsidR="00E04DD6" w:rsidRDefault="007164B0">
            <w:pPr>
              <w:jc w:val="center"/>
            </w:pPr>
            <w:r>
              <w:t>100%</w:t>
            </w:r>
          </w:p>
        </w:tc>
      </w:tr>
    </w:tbl>
    <w:p w14:paraId="73915127" w14:textId="77777777" w:rsidR="00E04DD6" w:rsidRDefault="00E04DD6">
      <w:pPr>
        <w:jc w:val="left"/>
      </w:pPr>
    </w:p>
    <w:p w14:paraId="28E34DC4" w14:textId="77777777" w:rsidR="00E04DD6" w:rsidRDefault="007164B0">
      <w:pPr>
        <w:pStyle w:val="Heading4"/>
      </w:pPr>
      <w:r>
        <w:t>K829036 INTEGRIRANI TERITORIJALNI PROGRAM 2021.-2027. (ITP) TEHNIČKA POMOĆ</w:t>
      </w:r>
    </w:p>
    <w:p w14:paraId="332B10C6" w14:textId="77777777" w:rsidR="00E04DD6" w:rsidRDefault="007164B0">
      <w:pPr>
        <w:pStyle w:val="Heading8"/>
        <w:jc w:val="left"/>
      </w:pPr>
      <w:r>
        <w:t>Zakonske i druge pravne osnove</w:t>
      </w:r>
    </w:p>
    <w:p w14:paraId="162F5B17" w14:textId="77777777" w:rsidR="00E04DD6" w:rsidRDefault="007164B0">
      <w:r>
        <w:t xml:space="preserve">- Zakon o institucionalnom okviru za korištenje fondova Europske unije u Republici Hrvatskoj  </w:t>
      </w:r>
    </w:p>
    <w:p w14:paraId="31C64F0F" w14:textId="77777777" w:rsidR="00E04DD6" w:rsidRDefault="007164B0">
      <w:r>
        <w:t>- Uredba o tijelima u sustavu upravljanja i kontrole za provedbu programa iz područja teritorijalnih ulaganja i pravedne tranzicije za financijsko razdoblje 2021.-2027.</w:t>
      </w:r>
    </w:p>
    <w:tbl>
      <w:tblPr>
        <w:tblStyle w:val="StilTablice"/>
        <w:tblW w:w="10206" w:type="dxa"/>
        <w:jc w:val="center"/>
        <w:tblLook w:val="04A0" w:firstRow="1" w:lastRow="0" w:firstColumn="1" w:lastColumn="0" w:noHBand="0" w:noVBand="1"/>
      </w:tblPr>
      <w:tblGrid>
        <w:gridCol w:w="1478"/>
        <w:gridCol w:w="1566"/>
        <w:gridCol w:w="1542"/>
        <w:gridCol w:w="1550"/>
        <w:gridCol w:w="1550"/>
        <w:gridCol w:w="1550"/>
        <w:gridCol w:w="970"/>
      </w:tblGrid>
      <w:tr w:rsidR="00E04DD6" w14:paraId="7057C37D" w14:textId="77777777">
        <w:trPr>
          <w:jc w:val="center"/>
        </w:trPr>
        <w:tc>
          <w:tcPr>
            <w:tcW w:w="1530" w:type="dxa"/>
            <w:shd w:val="clear" w:color="auto" w:fill="B5C0D8"/>
          </w:tcPr>
          <w:p w14:paraId="1FD3B3CA" w14:textId="77777777" w:rsidR="00E04DD6" w:rsidRDefault="007164B0">
            <w:pPr>
              <w:pStyle w:val="CellHeader"/>
              <w:jc w:val="center"/>
            </w:pPr>
            <w:r>
              <w:rPr>
                <w:rFonts w:cs="Times New Roman"/>
              </w:rPr>
              <w:t>Naziv aktivnosti</w:t>
            </w:r>
          </w:p>
        </w:tc>
        <w:tc>
          <w:tcPr>
            <w:tcW w:w="1632" w:type="dxa"/>
            <w:shd w:val="clear" w:color="auto" w:fill="B5C0D8"/>
          </w:tcPr>
          <w:p w14:paraId="17A50ED9" w14:textId="77777777" w:rsidR="00E04DD6" w:rsidRDefault="007164B0">
            <w:pPr>
              <w:pStyle w:val="CellHeader"/>
              <w:jc w:val="center"/>
            </w:pPr>
            <w:r>
              <w:rPr>
                <w:rFonts w:cs="Times New Roman"/>
              </w:rPr>
              <w:t>Izvršenje 2022.</w:t>
            </w:r>
          </w:p>
        </w:tc>
        <w:tc>
          <w:tcPr>
            <w:tcW w:w="1632" w:type="dxa"/>
            <w:shd w:val="clear" w:color="auto" w:fill="B5C0D8"/>
          </w:tcPr>
          <w:p w14:paraId="323752BB" w14:textId="77777777" w:rsidR="00E04DD6" w:rsidRDefault="007164B0">
            <w:pPr>
              <w:pStyle w:val="CellHeader"/>
              <w:jc w:val="center"/>
            </w:pPr>
            <w:r>
              <w:rPr>
                <w:rFonts w:cs="Times New Roman"/>
              </w:rPr>
              <w:t>Plan 2023.</w:t>
            </w:r>
          </w:p>
        </w:tc>
        <w:tc>
          <w:tcPr>
            <w:tcW w:w="1632" w:type="dxa"/>
            <w:shd w:val="clear" w:color="auto" w:fill="B5C0D8"/>
          </w:tcPr>
          <w:p w14:paraId="0F6D96BE" w14:textId="77777777" w:rsidR="00E04DD6" w:rsidRDefault="007164B0">
            <w:pPr>
              <w:pStyle w:val="CellHeader"/>
              <w:jc w:val="center"/>
            </w:pPr>
            <w:r>
              <w:rPr>
                <w:rFonts w:cs="Times New Roman"/>
              </w:rPr>
              <w:t>Plan 2024.</w:t>
            </w:r>
          </w:p>
        </w:tc>
        <w:tc>
          <w:tcPr>
            <w:tcW w:w="1632" w:type="dxa"/>
            <w:shd w:val="clear" w:color="auto" w:fill="B5C0D8"/>
          </w:tcPr>
          <w:p w14:paraId="7A3CC372" w14:textId="77777777" w:rsidR="00E04DD6" w:rsidRDefault="007164B0">
            <w:pPr>
              <w:pStyle w:val="CellHeader"/>
              <w:jc w:val="center"/>
            </w:pPr>
            <w:r>
              <w:rPr>
                <w:rFonts w:cs="Times New Roman"/>
              </w:rPr>
              <w:t>Plan 2025.</w:t>
            </w:r>
          </w:p>
        </w:tc>
        <w:tc>
          <w:tcPr>
            <w:tcW w:w="1632" w:type="dxa"/>
            <w:shd w:val="clear" w:color="auto" w:fill="B5C0D8"/>
          </w:tcPr>
          <w:p w14:paraId="0822F71C" w14:textId="77777777" w:rsidR="00E04DD6" w:rsidRDefault="007164B0">
            <w:pPr>
              <w:pStyle w:val="CellHeader"/>
              <w:jc w:val="center"/>
            </w:pPr>
            <w:r>
              <w:rPr>
                <w:rFonts w:cs="Times New Roman"/>
              </w:rPr>
              <w:t>Plan 2026.</w:t>
            </w:r>
          </w:p>
        </w:tc>
        <w:tc>
          <w:tcPr>
            <w:tcW w:w="510" w:type="dxa"/>
            <w:shd w:val="clear" w:color="auto" w:fill="B5C0D8"/>
          </w:tcPr>
          <w:p w14:paraId="406EA90A" w14:textId="77777777" w:rsidR="00E04DD6" w:rsidRDefault="007164B0">
            <w:pPr>
              <w:pStyle w:val="CellHeader"/>
              <w:jc w:val="center"/>
            </w:pPr>
            <w:r>
              <w:rPr>
                <w:rFonts w:cs="Times New Roman"/>
              </w:rPr>
              <w:t>Indeks 2024/2023</w:t>
            </w:r>
          </w:p>
        </w:tc>
      </w:tr>
      <w:tr w:rsidR="00E04DD6" w14:paraId="20CBCE0A" w14:textId="77777777">
        <w:trPr>
          <w:jc w:val="center"/>
        </w:trPr>
        <w:tc>
          <w:tcPr>
            <w:tcW w:w="1530" w:type="dxa"/>
            <w:vAlign w:val="top"/>
          </w:tcPr>
          <w:p w14:paraId="71F390F6" w14:textId="77777777" w:rsidR="00E04DD6" w:rsidRDefault="007164B0">
            <w:pPr>
              <w:pStyle w:val="CellColumn"/>
              <w:jc w:val="left"/>
            </w:pPr>
            <w:r>
              <w:rPr>
                <w:rFonts w:cs="Times New Roman"/>
              </w:rPr>
              <w:t>K829036</w:t>
            </w:r>
          </w:p>
        </w:tc>
        <w:tc>
          <w:tcPr>
            <w:tcW w:w="1632" w:type="dxa"/>
            <w:vAlign w:val="top"/>
          </w:tcPr>
          <w:p w14:paraId="280D25A1" w14:textId="77777777" w:rsidR="00E04DD6" w:rsidRDefault="007164B0">
            <w:pPr>
              <w:jc w:val="right"/>
            </w:pPr>
            <w:r>
              <w:t>00</w:t>
            </w:r>
          </w:p>
        </w:tc>
        <w:tc>
          <w:tcPr>
            <w:tcW w:w="1632" w:type="dxa"/>
            <w:vAlign w:val="top"/>
          </w:tcPr>
          <w:p w14:paraId="1B69597F" w14:textId="77777777" w:rsidR="00E04DD6" w:rsidRDefault="007164B0">
            <w:pPr>
              <w:jc w:val="right"/>
            </w:pPr>
            <w:r>
              <w:t>00</w:t>
            </w:r>
          </w:p>
        </w:tc>
        <w:tc>
          <w:tcPr>
            <w:tcW w:w="1632" w:type="dxa"/>
            <w:vAlign w:val="top"/>
          </w:tcPr>
          <w:p w14:paraId="339B25F8" w14:textId="77777777" w:rsidR="00E04DD6" w:rsidRDefault="007164B0">
            <w:pPr>
              <w:jc w:val="right"/>
            </w:pPr>
            <w:r>
              <w:t>88.140</w:t>
            </w:r>
          </w:p>
        </w:tc>
        <w:tc>
          <w:tcPr>
            <w:tcW w:w="1632" w:type="dxa"/>
            <w:vAlign w:val="top"/>
          </w:tcPr>
          <w:p w14:paraId="620C63D9" w14:textId="77777777" w:rsidR="00E04DD6" w:rsidRDefault="007164B0">
            <w:pPr>
              <w:jc w:val="right"/>
            </w:pPr>
            <w:r>
              <w:t>88.240</w:t>
            </w:r>
          </w:p>
        </w:tc>
        <w:tc>
          <w:tcPr>
            <w:tcW w:w="1632" w:type="dxa"/>
            <w:vAlign w:val="top"/>
          </w:tcPr>
          <w:p w14:paraId="105F63FC" w14:textId="77777777" w:rsidR="00E04DD6" w:rsidRDefault="007164B0">
            <w:pPr>
              <w:jc w:val="right"/>
            </w:pPr>
            <w:r>
              <w:t>88.490</w:t>
            </w:r>
          </w:p>
        </w:tc>
        <w:tc>
          <w:tcPr>
            <w:tcW w:w="510" w:type="dxa"/>
            <w:vAlign w:val="top"/>
          </w:tcPr>
          <w:p w14:paraId="368B8075" w14:textId="77777777" w:rsidR="00E04DD6" w:rsidRDefault="007164B0">
            <w:pPr>
              <w:jc w:val="right"/>
            </w:pPr>
            <w:r>
              <w:t>0,0</w:t>
            </w:r>
          </w:p>
        </w:tc>
      </w:tr>
    </w:tbl>
    <w:p w14:paraId="45AC1EB0" w14:textId="77777777" w:rsidR="00E04DD6" w:rsidRDefault="00E04DD6">
      <w:pPr>
        <w:jc w:val="left"/>
      </w:pPr>
    </w:p>
    <w:p w14:paraId="77222398" w14:textId="77777777" w:rsidR="00E04DD6" w:rsidRDefault="007164B0">
      <w:r>
        <w:t xml:space="preserve">Sredstva tehničke pomoći iz ITP-a koristiti će se za sufinanciranje rada Službe za reviziju Europskog fonda za regionalni razvoj i Kohezijskog fonda, koja se nalazi unutar Sektora za reviziju strukturnih instrumenata. </w:t>
      </w:r>
    </w:p>
    <w:p w14:paraId="73BC805E" w14:textId="77777777" w:rsidR="00E04DD6" w:rsidRDefault="007164B0">
      <w:r>
        <w:t xml:space="preserve">U okviru ove aktivnosti planiraju se sredstva za 50% iznosa plaća zaposlenika službe, za stručna usavršavanja, sastanke, kontrole na terenu. Sredstva za zakup poslovnog prostora i službenog automobila, najam licenci, zakup servera, intelektualne usluge vanjskih stručnjaka, računalne usluge planirana su u omjeru broja zaposlenika službe naspram ukupnog broja zaposlenika. Planirana su i sredstva za nabavu računalne i komunikacijske opreme. </w:t>
      </w:r>
    </w:p>
    <w:p w14:paraId="2195839F" w14:textId="77777777" w:rsidR="00E04DD6" w:rsidRDefault="007164B0">
      <w:r>
        <w:t xml:space="preserve"> </w:t>
      </w:r>
    </w:p>
    <w:p w14:paraId="7FE72CC5" w14:textId="77777777" w:rsidR="00E04DD6" w:rsidRDefault="007164B0">
      <w:r>
        <w:t xml:space="preserve">Od 1.1.2024. godine troškovi rada Službe sufinancirati će se u omjeru 80%:20% gdje će za 20% troškova biti korištena sredstva iz Integriranog teritorijalnog programa 2021.-2027., a 80% iz OP Konkurentnost i kohezija budući da će služba obavljati revizije za oba programa. </w:t>
      </w:r>
    </w:p>
    <w:p w14:paraId="62AD82BE" w14:textId="77777777" w:rsidR="00E04DD6" w:rsidRDefault="007164B0">
      <w:r>
        <w:t xml:space="preserve">U 2024.g. od ukupno planiranih sredstava, 65,01% odnosi se na rashode za zaposlene, 11,69 na službena putovanja i stručno usavršavanje zaposlenika, 22,40% na zakupnine, intelektualne, računalne i ostale usluge, te 0,90% na nabavu uredske opreme. </w:t>
      </w:r>
    </w:p>
    <w:p w14:paraId="357D928F" w14:textId="77777777" w:rsidR="00E04DD6" w:rsidRDefault="007164B0">
      <w:r>
        <w:lastRenderedPageBreak/>
        <w:t xml:space="preserve">U 2025.g. od ukupno planiranih sredstava, 65,05% odnosi se na rashode za zaposlene, 11,67% na službena putovanja i stručno usavršavanje zaposlenika, 22,37% na zakupnine, intelektualne, računalne i ostale usluge, te 0,91 </w:t>
      </w:r>
    </w:p>
    <w:p w14:paraId="2D6C4221" w14:textId="77777777" w:rsidR="00E04DD6" w:rsidRDefault="007164B0">
      <w:r>
        <w:t xml:space="preserve">% na nabavu uredske opreme. </w:t>
      </w:r>
    </w:p>
    <w:p w14:paraId="2D31BF16" w14:textId="77777777" w:rsidR="00E04DD6" w:rsidRDefault="007164B0">
      <w:r>
        <w:t>U 2026.g. od ukupno planiranih sredstava, 65,15% odnosi se na rashode za zaposlene, 11,64% na službena putovanja i stručno usavršavanje zaposlenika, 22,31% na zakupnine, intelektualne, računalne i ostale usluge, te 0,90% na nabavu uredske opreme.</w:t>
      </w:r>
    </w:p>
    <w:p w14:paraId="687C7353" w14:textId="77777777" w:rsidR="00E04DD6" w:rsidRDefault="007164B0">
      <w:pPr>
        <w:pStyle w:val="Heading8"/>
        <w:jc w:val="left"/>
      </w:pPr>
      <w:r>
        <w:t>Pokazatelji rezultata</w:t>
      </w:r>
    </w:p>
    <w:tbl>
      <w:tblPr>
        <w:tblStyle w:val="StilTablice"/>
        <w:tblW w:w="10206" w:type="dxa"/>
        <w:jc w:val="center"/>
        <w:tblLook w:val="04A0" w:firstRow="1" w:lastRow="0" w:firstColumn="1" w:lastColumn="0" w:noHBand="0" w:noVBand="1"/>
      </w:tblPr>
      <w:tblGrid>
        <w:gridCol w:w="2292"/>
        <w:gridCol w:w="2292"/>
        <w:gridCol w:w="937"/>
        <w:gridCol w:w="937"/>
        <w:gridCol w:w="937"/>
        <w:gridCol w:w="937"/>
        <w:gridCol w:w="937"/>
        <w:gridCol w:w="937"/>
      </w:tblGrid>
      <w:tr w:rsidR="00E04DD6" w14:paraId="15550D09" w14:textId="77777777">
        <w:trPr>
          <w:jc w:val="center"/>
        </w:trPr>
        <w:tc>
          <w:tcPr>
            <w:tcW w:w="2245" w:type="dxa"/>
            <w:shd w:val="clear" w:color="auto" w:fill="B5C0D8"/>
          </w:tcPr>
          <w:p w14:paraId="09612A2C" w14:textId="77777777" w:rsidR="00E04DD6" w:rsidRDefault="007164B0">
            <w:pPr>
              <w:jc w:val="center"/>
            </w:pPr>
            <w:r>
              <w:t>Pokazatelj rezultata</w:t>
            </w:r>
          </w:p>
        </w:tc>
        <w:tc>
          <w:tcPr>
            <w:tcW w:w="2245" w:type="dxa"/>
            <w:shd w:val="clear" w:color="auto" w:fill="B5C0D8"/>
          </w:tcPr>
          <w:p w14:paraId="6F9B867D" w14:textId="77777777" w:rsidR="00E04DD6" w:rsidRDefault="007164B0">
            <w:pPr>
              <w:pStyle w:val="CellHeader"/>
              <w:jc w:val="center"/>
            </w:pPr>
            <w:r>
              <w:rPr>
                <w:rFonts w:cs="Times New Roman"/>
              </w:rPr>
              <w:t>Definicija</w:t>
            </w:r>
          </w:p>
        </w:tc>
        <w:tc>
          <w:tcPr>
            <w:tcW w:w="918" w:type="dxa"/>
            <w:shd w:val="clear" w:color="auto" w:fill="B5C0D8"/>
          </w:tcPr>
          <w:p w14:paraId="3C836591" w14:textId="77777777" w:rsidR="00E04DD6" w:rsidRDefault="007164B0">
            <w:pPr>
              <w:pStyle w:val="CellHeader"/>
              <w:jc w:val="center"/>
            </w:pPr>
            <w:r>
              <w:rPr>
                <w:rFonts w:cs="Times New Roman"/>
              </w:rPr>
              <w:t>Jedinica</w:t>
            </w:r>
          </w:p>
        </w:tc>
        <w:tc>
          <w:tcPr>
            <w:tcW w:w="918" w:type="dxa"/>
            <w:shd w:val="clear" w:color="auto" w:fill="B5C0D8"/>
          </w:tcPr>
          <w:p w14:paraId="17DC44C5" w14:textId="77777777" w:rsidR="00E04DD6" w:rsidRDefault="007164B0">
            <w:pPr>
              <w:pStyle w:val="CellHeader"/>
              <w:jc w:val="center"/>
            </w:pPr>
            <w:r>
              <w:rPr>
                <w:rFonts w:cs="Times New Roman"/>
              </w:rPr>
              <w:t>Polazna vrijednost</w:t>
            </w:r>
          </w:p>
        </w:tc>
        <w:tc>
          <w:tcPr>
            <w:tcW w:w="918" w:type="dxa"/>
            <w:shd w:val="clear" w:color="auto" w:fill="B5C0D8"/>
          </w:tcPr>
          <w:p w14:paraId="7846EBEA" w14:textId="77777777" w:rsidR="00E04DD6" w:rsidRDefault="007164B0">
            <w:pPr>
              <w:pStyle w:val="CellHeader"/>
              <w:jc w:val="center"/>
            </w:pPr>
            <w:r>
              <w:rPr>
                <w:rFonts w:cs="Times New Roman"/>
              </w:rPr>
              <w:t>Izvor podataka</w:t>
            </w:r>
          </w:p>
        </w:tc>
        <w:tc>
          <w:tcPr>
            <w:tcW w:w="918" w:type="dxa"/>
            <w:shd w:val="clear" w:color="auto" w:fill="B5C0D8"/>
          </w:tcPr>
          <w:p w14:paraId="53D5729B" w14:textId="77777777" w:rsidR="00E04DD6" w:rsidRDefault="007164B0">
            <w:pPr>
              <w:pStyle w:val="CellHeader"/>
              <w:jc w:val="center"/>
            </w:pPr>
            <w:r>
              <w:rPr>
                <w:rFonts w:cs="Times New Roman"/>
              </w:rPr>
              <w:t>Ciljana vrijednost (2024.)</w:t>
            </w:r>
          </w:p>
        </w:tc>
        <w:tc>
          <w:tcPr>
            <w:tcW w:w="918" w:type="dxa"/>
            <w:shd w:val="clear" w:color="auto" w:fill="B5C0D8"/>
          </w:tcPr>
          <w:p w14:paraId="3E9A953A" w14:textId="77777777" w:rsidR="00E04DD6" w:rsidRDefault="007164B0">
            <w:pPr>
              <w:pStyle w:val="CellHeader"/>
              <w:jc w:val="center"/>
            </w:pPr>
            <w:r>
              <w:rPr>
                <w:rFonts w:cs="Times New Roman"/>
              </w:rPr>
              <w:t>Ciljana vrijednost (2025.)</w:t>
            </w:r>
          </w:p>
        </w:tc>
        <w:tc>
          <w:tcPr>
            <w:tcW w:w="918" w:type="dxa"/>
            <w:shd w:val="clear" w:color="auto" w:fill="B5C0D8"/>
          </w:tcPr>
          <w:p w14:paraId="4B5BA1A5" w14:textId="77777777" w:rsidR="00E04DD6" w:rsidRDefault="007164B0">
            <w:pPr>
              <w:pStyle w:val="CellHeader"/>
              <w:jc w:val="center"/>
            </w:pPr>
            <w:r>
              <w:rPr>
                <w:rFonts w:cs="Times New Roman"/>
              </w:rPr>
              <w:t>Ciljana vrijednost (2026.)</w:t>
            </w:r>
          </w:p>
        </w:tc>
      </w:tr>
      <w:tr w:rsidR="00E04DD6" w14:paraId="6B5FF696" w14:textId="77777777">
        <w:trPr>
          <w:jc w:val="center"/>
        </w:trPr>
        <w:tc>
          <w:tcPr>
            <w:tcW w:w="2245" w:type="dxa"/>
            <w:vAlign w:val="top"/>
          </w:tcPr>
          <w:p w14:paraId="7AE1E0CB" w14:textId="77777777" w:rsidR="00E04DD6" w:rsidRDefault="007164B0">
            <w:pPr>
              <w:pStyle w:val="CellColumn"/>
              <w:jc w:val="left"/>
            </w:pPr>
            <w:r>
              <w:rPr>
                <w:rFonts w:cs="Times New Roman"/>
              </w:rPr>
              <w:t>postotak sastavljenih dokumenata prema pravnoj regulativi i dostavljenih korisnicima u planiranim rokovima</w:t>
            </w:r>
          </w:p>
        </w:tc>
        <w:tc>
          <w:tcPr>
            <w:tcW w:w="2245" w:type="dxa"/>
            <w:vAlign w:val="top"/>
          </w:tcPr>
          <w:p w14:paraId="4679B35F" w14:textId="77777777" w:rsidR="00E04DD6" w:rsidRDefault="007164B0">
            <w:pPr>
              <w:pStyle w:val="CellColumn"/>
              <w:jc w:val="left"/>
            </w:pPr>
            <w:r>
              <w:rPr>
                <w:rFonts w:cs="Times New Roman"/>
              </w:rPr>
              <w:t>dostaviti u roku i prema pravnoj regulativi sve dokumente</w:t>
            </w:r>
          </w:p>
        </w:tc>
        <w:tc>
          <w:tcPr>
            <w:tcW w:w="918" w:type="dxa"/>
          </w:tcPr>
          <w:p w14:paraId="45E32571" w14:textId="77777777" w:rsidR="00E04DD6" w:rsidRDefault="007164B0">
            <w:pPr>
              <w:jc w:val="center"/>
            </w:pPr>
            <w:r>
              <w:t>%</w:t>
            </w:r>
          </w:p>
        </w:tc>
        <w:tc>
          <w:tcPr>
            <w:tcW w:w="918" w:type="dxa"/>
          </w:tcPr>
          <w:p w14:paraId="36204967" w14:textId="77777777" w:rsidR="00E04DD6" w:rsidRDefault="007164B0">
            <w:pPr>
              <w:jc w:val="center"/>
            </w:pPr>
            <w:r>
              <w:t>0</w:t>
            </w:r>
          </w:p>
        </w:tc>
        <w:tc>
          <w:tcPr>
            <w:tcW w:w="918" w:type="dxa"/>
          </w:tcPr>
          <w:p w14:paraId="0FACB6BC" w14:textId="77777777" w:rsidR="00E04DD6" w:rsidRDefault="007164B0">
            <w:pPr>
              <w:pStyle w:val="CellColumn"/>
              <w:jc w:val="center"/>
            </w:pPr>
            <w:r>
              <w:rPr>
                <w:rFonts w:cs="Times New Roman"/>
              </w:rPr>
              <w:t>izvješća ARPA-e</w:t>
            </w:r>
          </w:p>
        </w:tc>
        <w:tc>
          <w:tcPr>
            <w:tcW w:w="918" w:type="dxa"/>
          </w:tcPr>
          <w:p w14:paraId="6FEAF441" w14:textId="77777777" w:rsidR="00E04DD6" w:rsidRDefault="007164B0">
            <w:pPr>
              <w:jc w:val="center"/>
            </w:pPr>
            <w:r>
              <w:t>100%</w:t>
            </w:r>
          </w:p>
        </w:tc>
        <w:tc>
          <w:tcPr>
            <w:tcW w:w="918" w:type="dxa"/>
          </w:tcPr>
          <w:p w14:paraId="23A95707" w14:textId="77777777" w:rsidR="00E04DD6" w:rsidRDefault="007164B0">
            <w:pPr>
              <w:jc w:val="center"/>
            </w:pPr>
            <w:r>
              <w:t>100%</w:t>
            </w:r>
          </w:p>
        </w:tc>
        <w:tc>
          <w:tcPr>
            <w:tcW w:w="918" w:type="dxa"/>
          </w:tcPr>
          <w:p w14:paraId="327C734C" w14:textId="77777777" w:rsidR="00E04DD6" w:rsidRDefault="007164B0">
            <w:pPr>
              <w:jc w:val="center"/>
            </w:pPr>
            <w:r>
              <w:t>100%</w:t>
            </w:r>
          </w:p>
        </w:tc>
      </w:tr>
    </w:tbl>
    <w:p w14:paraId="5B83B960" w14:textId="77777777" w:rsidR="00E04DD6" w:rsidRDefault="00E04DD6">
      <w:pPr>
        <w:jc w:val="left"/>
      </w:pPr>
    </w:p>
    <w:p w14:paraId="676B6C78" w14:textId="77777777" w:rsidR="00E04DD6" w:rsidRDefault="007164B0">
      <w:pPr>
        <w:pStyle w:val="Heading4"/>
      </w:pPr>
      <w:r>
        <w:t>T829008 NORVEŠKI FINANCIJSKI MEHANIZAM I EUROPSKO GOSPODARSKO PODRUČJE TEHNIČKA POMOĆ 2014-2020</w:t>
      </w:r>
    </w:p>
    <w:p w14:paraId="1F2D1435" w14:textId="77777777" w:rsidR="00E04DD6" w:rsidRDefault="007164B0">
      <w:pPr>
        <w:pStyle w:val="Heading8"/>
        <w:jc w:val="left"/>
      </w:pPr>
      <w:r>
        <w:t>Zakonske i druge pravne osnove</w:t>
      </w:r>
    </w:p>
    <w:p w14:paraId="1F6CFC37" w14:textId="77777777" w:rsidR="00E04DD6" w:rsidRDefault="007164B0">
      <w:r>
        <w:t>- Odluka o uspostavljanju sustava upravljanja i kontrole korištenja Financijskog mehanizma Europskog gospodarskog prostora za razdoblje od 2014. do 2021.g i Norveškog financijskog mehanizma za razdoblje od 2014. do 2021.g. (kojom se određuje da ARPA ima funkciju Tijela za reviziju)</w:t>
      </w:r>
    </w:p>
    <w:tbl>
      <w:tblPr>
        <w:tblStyle w:val="StilTablice"/>
        <w:tblW w:w="10206" w:type="dxa"/>
        <w:jc w:val="center"/>
        <w:tblLook w:val="04A0" w:firstRow="1" w:lastRow="0" w:firstColumn="1" w:lastColumn="0" w:noHBand="0" w:noVBand="1"/>
      </w:tblPr>
      <w:tblGrid>
        <w:gridCol w:w="1475"/>
        <w:gridCol w:w="1565"/>
        <w:gridCol w:w="1549"/>
        <w:gridCol w:w="1549"/>
        <w:gridCol w:w="1549"/>
        <w:gridCol w:w="1549"/>
        <w:gridCol w:w="970"/>
      </w:tblGrid>
      <w:tr w:rsidR="00E04DD6" w14:paraId="658F9DAA" w14:textId="77777777">
        <w:trPr>
          <w:jc w:val="center"/>
        </w:trPr>
        <w:tc>
          <w:tcPr>
            <w:tcW w:w="1530" w:type="dxa"/>
            <w:shd w:val="clear" w:color="auto" w:fill="B5C0D8"/>
          </w:tcPr>
          <w:p w14:paraId="33147DFB" w14:textId="77777777" w:rsidR="00E04DD6" w:rsidRDefault="007164B0">
            <w:pPr>
              <w:pStyle w:val="CellHeader"/>
              <w:jc w:val="center"/>
            </w:pPr>
            <w:r>
              <w:rPr>
                <w:rFonts w:cs="Times New Roman"/>
              </w:rPr>
              <w:t>Naziv aktivnosti</w:t>
            </w:r>
          </w:p>
        </w:tc>
        <w:tc>
          <w:tcPr>
            <w:tcW w:w="1632" w:type="dxa"/>
            <w:shd w:val="clear" w:color="auto" w:fill="B5C0D8"/>
          </w:tcPr>
          <w:p w14:paraId="3431E246" w14:textId="77777777" w:rsidR="00E04DD6" w:rsidRDefault="007164B0">
            <w:pPr>
              <w:pStyle w:val="CellHeader"/>
              <w:jc w:val="center"/>
            </w:pPr>
            <w:r>
              <w:rPr>
                <w:rFonts w:cs="Times New Roman"/>
              </w:rPr>
              <w:t>Izvršenje 2022.</w:t>
            </w:r>
          </w:p>
        </w:tc>
        <w:tc>
          <w:tcPr>
            <w:tcW w:w="1632" w:type="dxa"/>
            <w:shd w:val="clear" w:color="auto" w:fill="B5C0D8"/>
          </w:tcPr>
          <w:p w14:paraId="78C253F8" w14:textId="77777777" w:rsidR="00E04DD6" w:rsidRDefault="007164B0">
            <w:pPr>
              <w:pStyle w:val="CellHeader"/>
              <w:jc w:val="center"/>
            </w:pPr>
            <w:r>
              <w:rPr>
                <w:rFonts w:cs="Times New Roman"/>
              </w:rPr>
              <w:t>Plan 2023.</w:t>
            </w:r>
          </w:p>
        </w:tc>
        <w:tc>
          <w:tcPr>
            <w:tcW w:w="1632" w:type="dxa"/>
            <w:shd w:val="clear" w:color="auto" w:fill="B5C0D8"/>
          </w:tcPr>
          <w:p w14:paraId="521C484E" w14:textId="77777777" w:rsidR="00E04DD6" w:rsidRDefault="007164B0">
            <w:pPr>
              <w:pStyle w:val="CellHeader"/>
              <w:jc w:val="center"/>
            </w:pPr>
            <w:r>
              <w:rPr>
                <w:rFonts w:cs="Times New Roman"/>
              </w:rPr>
              <w:t>Plan 2024.</w:t>
            </w:r>
          </w:p>
        </w:tc>
        <w:tc>
          <w:tcPr>
            <w:tcW w:w="1632" w:type="dxa"/>
            <w:shd w:val="clear" w:color="auto" w:fill="B5C0D8"/>
          </w:tcPr>
          <w:p w14:paraId="220EB1E1" w14:textId="77777777" w:rsidR="00E04DD6" w:rsidRDefault="007164B0">
            <w:pPr>
              <w:pStyle w:val="CellHeader"/>
              <w:jc w:val="center"/>
            </w:pPr>
            <w:r>
              <w:rPr>
                <w:rFonts w:cs="Times New Roman"/>
              </w:rPr>
              <w:t>Plan 2025.</w:t>
            </w:r>
          </w:p>
        </w:tc>
        <w:tc>
          <w:tcPr>
            <w:tcW w:w="1632" w:type="dxa"/>
            <w:shd w:val="clear" w:color="auto" w:fill="B5C0D8"/>
          </w:tcPr>
          <w:p w14:paraId="28CABA8A" w14:textId="77777777" w:rsidR="00E04DD6" w:rsidRDefault="007164B0">
            <w:pPr>
              <w:pStyle w:val="CellHeader"/>
              <w:jc w:val="center"/>
            </w:pPr>
            <w:r>
              <w:rPr>
                <w:rFonts w:cs="Times New Roman"/>
              </w:rPr>
              <w:t>Plan 2026.</w:t>
            </w:r>
          </w:p>
        </w:tc>
        <w:tc>
          <w:tcPr>
            <w:tcW w:w="510" w:type="dxa"/>
            <w:shd w:val="clear" w:color="auto" w:fill="B5C0D8"/>
          </w:tcPr>
          <w:p w14:paraId="046303A6" w14:textId="77777777" w:rsidR="00E04DD6" w:rsidRDefault="007164B0">
            <w:pPr>
              <w:pStyle w:val="CellHeader"/>
              <w:jc w:val="center"/>
            </w:pPr>
            <w:r>
              <w:rPr>
                <w:rFonts w:cs="Times New Roman"/>
              </w:rPr>
              <w:t>Indeks 2024/2023</w:t>
            </w:r>
          </w:p>
        </w:tc>
      </w:tr>
      <w:tr w:rsidR="00E04DD6" w14:paraId="7584D595" w14:textId="77777777">
        <w:trPr>
          <w:jc w:val="center"/>
        </w:trPr>
        <w:tc>
          <w:tcPr>
            <w:tcW w:w="1530" w:type="dxa"/>
            <w:vAlign w:val="top"/>
          </w:tcPr>
          <w:p w14:paraId="51A082F6" w14:textId="77777777" w:rsidR="00E04DD6" w:rsidRDefault="007164B0">
            <w:pPr>
              <w:pStyle w:val="CellColumn"/>
              <w:jc w:val="left"/>
            </w:pPr>
            <w:r>
              <w:rPr>
                <w:rFonts w:cs="Times New Roman"/>
              </w:rPr>
              <w:t>T829008</w:t>
            </w:r>
          </w:p>
        </w:tc>
        <w:tc>
          <w:tcPr>
            <w:tcW w:w="1632" w:type="dxa"/>
            <w:vAlign w:val="top"/>
          </w:tcPr>
          <w:p w14:paraId="15CCE90B" w14:textId="77777777" w:rsidR="00E04DD6" w:rsidRDefault="007164B0">
            <w:pPr>
              <w:jc w:val="right"/>
            </w:pPr>
            <w:r>
              <w:t>44.745</w:t>
            </w:r>
          </w:p>
        </w:tc>
        <w:tc>
          <w:tcPr>
            <w:tcW w:w="1632" w:type="dxa"/>
            <w:vAlign w:val="top"/>
          </w:tcPr>
          <w:p w14:paraId="7114FE05" w14:textId="77777777" w:rsidR="00E04DD6" w:rsidRDefault="007164B0">
            <w:pPr>
              <w:jc w:val="right"/>
            </w:pPr>
            <w:r>
              <w:t>55.743</w:t>
            </w:r>
          </w:p>
        </w:tc>
        <w:tc>
          <w:tcPr>
            <w:tcW w:w="1632" w:type="dxa"/>
            <w:vAlign w:val="top"/>
          </w:tcPr>
          <w:p w14:paraId="4D61FA68" w14:textId="77777777" w:rsidR="00E04DD6" w:rsidRDefault="007164B0">
            <w:pPr>
              <w:jc w:val="right"/>
            </w:pPr>
            <w:r>
              <w:t>65.300</w:t>
            </w:r>
          </w:p>
        </w:tc>
        <w:tc>
          <w:tcPr>
            <w:tcW w:w="1632" w:type="dxa"/>
            <w:vAlign w:val="top"/>
          </w:tcPr>
          <w:p w14:paraId="42D03389" w14:textId="77777777" w:rsidR="00E04DD6" w:rsidRDefault="007164B0">
            <w:pPr>
              <w:jc w:val="right"/>
            </w:pPr>
            <w:r>
              <w:t>72.900</w:t>
            </w:r>
          </w:p>
        </w:tc>
        <w:tc>
          <w:tcPr>
            <w:tcW w:w="1632" w:type="dxa"/>
            <w:vAlign w:val="top"/>
          </w:tcPr>
          <w:p w14:paraId="4855DABF" w14:textId="77777777" w:rsidR="00E04DD6" w:rsidRDefault="007164B0">
            <w:pPr>
              <w:jc w:val="right"/>
            </w:pPr>
            <w:r>
              <w:t>73.700</w:t>
            </w:r>
          </w:p>
        </w:tc>
        <w:tc>
          <w:tcPr>
            <w:tcW w:w="510" w:type="dxa"/>
            <w:vAlign w:val="top"/>
          </w:tcPr>
          <w:p w14:paraId="20B5B245" w14:textId="77777777" w:rsidR="00E04DD6" w:rsidRDefault="007164B0">
            <w:pPr>
              <w:jc w:val="right"/>
            </w:pPr>
            <w:r>
              <w:t>117,1</w:t>
            </w:r>
          </w:p>
        </w:tc>
      </w:tr>
    </w:tbl>
    <w:p w14:paraId="0402B124" w14:textId="77777777" w:rsidR="00E04DD6" w:rsidRDefault="00E04DD6">
      <w:pPr>
        <w:jc w:val="left"/>
      </w:pPr>
    </w:p>
    <w:p w14:paraId="765256DD" w14:textId="77777777" w:rsidR="00E04DD6" w:rsidRDefault="007164B0">
      <w:r>
        <w:t xml:space="preserve">U okviru Samostalne Službe za provedbu tehničkih pomoći i reviziju financijskih mehanizama dio djelatnosti je revizija Norveškog financijskog mehanizma i Europskog gospodarskog područja, te vođenje Tehničke pomoći u okviru programa Europske unije u kojima su upravljanje i odgovornost preneseni na Republiku Hrvatsku s ciljevima, zadacima i postupcima utvrđenim međunarodno preuzetim obvezama Republike Hrvatske, a koje Agencija ima mogućnosti koristiti. </w:t>
      </w:r>
    </w:p>
    <w:p w14:paraId="4FDB639B" w14:textId="77777777" w:rsidR="00E04DD6" w:rsidRDefault="007164B0">
      <w:r>
        <w:t xml:space="preserve">Revizori na terenu nastoje prikupiti uvjerljive dokaze kako bi potvrdili da sustavi upravljanja i sustavi kontrola funkcioniraju u skladu s propisima, da osiguravaju usklađenost izdataka s popisima i da osiguravaju cjelovitost i transparentnost financijskih informacija. </w:t>
      </w:r>
    </w:p>
    <w:p w14:paraId="2E890CF3" w14:textId="77777777" w:rsidR="00E04DD6" w:rsidRDefault="007164B0">
      <w:r>
        <w:t xml:space="preserve">Sredstvima se financira 50% ukupnih rashoda za zaposlene u Službi, službena putovanja, sastanci, konferencije i revizije na terenu, te intelektualne usluge vanjskih stručnjaka. </w:t>
      </w:r>
    </w:p>
    <w:p w14:paraId="5AC27F5F" w14:textId="77777777" w:rsidR="00E04DD6" w:rsidRDefault="007164B0">
      <w:r>
        <w:t xml:space="preserve">U 2024.g od ukupno planiranih sredstava, 83,16% odnosi se na rashode za zaposlene, 8,42% na službena putovanja i 8,42 % na vanjske usluge. </w:t>
      </w:r>
    </w:p>
    <w:p w14:paraId="729D4915" w14:textId="77777777" w:rsidR="00E04DD6" w:rsidRDefault="007164B0">
      <w:r>
        <w:t xml:space="preserve">U 2025.g od ukupno planiranih sredstava, 74,48% odnosi se na rashode za zaposlene, 12,76% na službena putovanja i 12,76% na vanjske usluge. </w:t>
      </w:r>
    </w:p>
    <w:p w14:paraId="1709A836" w14:textId="77777777" w:rsidR="00E04DD6" w:rsidRDefault="007164B0">
      <w:r>
        <w:t>U 2025.g od ukupno planiranih sredstava, 74,76% odnosi se na rashode za zaposlene, 12,62% na službena putovanja i 12,62% na vanjske usluge.</w:t>
      </w:r>
    </w:p>
    <w:p w14:paraId="6886E393" w14:textId="77777777" w:rsidR="00E04DD6" w:rsidRDefault="007164B0">
      <w:pPr>
        <w:pStyle w:val="Heading8"/>
        <w:jc w:val="left"/>
      </w:pPr>
      <w:r>
        <w:t>Pokazatelji rezultata</w:t>
      </w:r>
    </w:p>
    <w:tbl>
      <w:tblPr>
        <w:tblStyle w:val="StilTablice"/>
        <w:tblW w:w="10206" w:type="dxa"/>
        <w:jc w:val="center"/>
        <w:tblLook w:val="04A0" w:firstRow="1" w:lastRow="0" w:firstColumn="1" w:lastColumn="0" w:noHBand="0" w:noVBand="1"/>
      </w:tblPr>
      <w:tblGrid>
        <w:gridCol w:w="2292"/>
        <w:gridCol w:w="2292"/>
        <w:gridCol w:w="937"/>
        <w:gridCol w:w="937"/>
        <w:gridCol w:w="937"/>
        <w:gridCol w:w="937"/>
        <w:gridCol w:w="937"/>
        <w:gridCol w:w="937"/>
      </w:tblGrid>
      <w:tr w:rsidR="00E04DD6" w14:paraId="407EA9D2" w14:textId="77777777">
        <w:trPr>
          <w:jc w:val="center"/>
        </w:trPr>
        <w:tc>
          <w:tcPr>
            <w:tcW w:w="2245" w:type="dxa"/>
            <w:shd w:val="clear" w:color="auto" w:fill="B5C0D8"/>
          </w:tcPr>
          <w:p w14:paraId="19D574F1" w14:textId="77777777" w:rsidR="00E04DD6" w:rsidRDefault="007164B0">
            <w:pPr>
              <w:jc w:val="center"/>
            </w:pPr>
            <w:r>
              <w:t>Pokazatelj rezultata</w:t>
            </w:r>
          </w:p>
        </w:tc>
        <w:tc>
          <w:tcPr>
            <w:tcW w:w="2245" w:type="dxa"/>
            <w:shd w:val="clear" w:color="auto" w:fill="B5C0D8"/>
          </w:tcPr>
          <w:p w14:paraId="2CF402AA" w14:textId="77777777" w:rsidR="00E04DD6" w:rsidRDefault="007164B0">
            <w:pPr>
              <w:pStyle w:val="CellHeader"/>
              <w:jc w:val="center"/>
            </w:pPr>
            <w:r>
              <w:rPr>
                <w:rFonts w:cs="Times New Roman"/>
              </w:rPr>
              <w:t>Definicija</w:t>
            </w:r>
          </w:p>
        </w:tc>
        <w:tc>
          <w:tcPr>
            <w:tcW w:w="918" w:type="dxa"/>
            <w:shd w:val="clear" w:color="auto" w:fill="B5C0D8"/>
          </w:tcPr>
          <w:p w14:paraId="281707AE" w14:textId="77777777" w:rsidR="00E04DD6" w:rsidRDefault="007164B0">
            <w:pPr>
              <w:pStyle w:val="CellHeader"/>
              <w:jc w:val="center"/>
            </w:pPr>
            <w:r>
              <w:rPr>
                <w:rFonts w:cs="Times New Roman"/>
              </w:rPr>
              <w:t>Jedinica</w:t>
            </w:r>
          </w:p>
        </w:tc>
        <w:tc>
          <w:tcPr>
            <w:tcW w:w="918" w:type="dxa"/>
            <w:shd w:val="clear" w:color="auto" w:fill="B5C0D8"/>
          </w:tcPr>
          <w:p w14:paraId="168E6279" w14:textId="77777777" w:rsidR="00E04DD6" w:rsidRDefault="007164B0">
            <w:pPr>
              <w:pStyle w:val="CellHeader"/>
              <w:jc w:val="center"/>
            </w:pPr>
            <w:r>
              <w:rPr>
                <w:rFonts w:cs="Times New Roman"/>
              </w:rPr>
              <w:t>Polazna vrijednost</w:t>
            </w:r>
          </w:p>
        </w:tc>
        <w:tc>
          <w:tcPr>
            <w:tcW w:w="918" w:type="dxa"/>
            <w:shd w:val="clear" w:color="auto" w:fill="B5C0D8"/>
          </w:tcPr>
          <w:p w14:paraId="6F6481A3" w14:textId="77777777" w:rsidR="00E04DD6" w:rsidRDefault="007164B0">
            <w:pPr>
              <w:pStyle w:val="CellHeader"/>
              <w:jc w:val="center"/>
            </w:pPr>
            <w:r>
              <w:rPr>
                <w:rFonts w:cs="Times New Roman"/>
              </w:rPr>
              <w:t>Izvor podataka</w:t>
            </w:r>
          </w:p>
        </w:tc>
        <w:tc>
          <w:tcPr>
            <w:tcW w:w="918" w:type="dxa"/>
            <w:shd w:val="clear" w:color="auto" w:fill="B5C0D8"/>
          </w:tcPr>
          <w:p w14:paraId="7DCE4791" w14:textId="77777777" w:rsidR="00E04DD6" w:rsidRDefault="007164B0">
            <w:pPr>
              <w:pStyle w:val="CellHeader"/>
              <w:jc w:val="center"/>
            </w:pPr>
            <w:r>
              <w:rPr>
                <w:rFonts w:cs="Times New Roman"/>
              </w:rPr>
              <w:t>Ciljana vrijednost (2024.)</w:t>
            </w:r>
          </w:p>
        </w:tc>
        <w:tc>
          <w:tcPr>
            <w:tcW w:w="918" w:type="dxa"/>
            <w:shd w:val="clear" w:color="auto" w:fill="B5C0D8"/>
          </w:tcPr>
          <w:p w14:paraId="6D9C8188" w14:textId="77777777" w:rsidR="00E04DD6" w:rsidRDefault="007164B0">
            <w:pPr>
              <w:pStyle w:val="CellHeader"/>
              <w:jc w:val="center"/>
            </w:pPr>
            <w:r>
              <w:rPr>
                <w:rFonts w:cs="Times New Roman"/>
              </w:rPr>
              <w:t>Ciljana vrijednost (2025.)</w:t>
            </w:r>
          </w:p>
        </w:tc>
        <w:tc>
          <w:tcPr>
            <w:tcW w:w="918" w:type="dxa"/>
            <w:shd w:val="clear" w:color="auto" w:fill="B5C0D8"/>
          </w:tcPr>
          <w:p w14:paraId="282221FD" w14:textId="77777777" w:rsidR="00E04DD6" w:rsidRDefault="007164B0">
            <w:pPr>
              <w:pStyle w:val="CellHeader"/>
              <w:jc w:val="center"/>
            </w:pPr>
            <w:r>
              <w:rPr>
                <w:rFonts w:cs="Times New Roman"/>
              </w:rPr>
              <w:t>Ciljana vrijednost (2026.)</w:t>
            </w:r>
          </w:p>
        </w:tc>
      </w:tr>
      <w:tr w:rsidR="00E04DD6" w14:paraId="29FFC8B1" w14:textId="77777777">
        <w:trPr>
          <w:jc w:val="center"/>
        </w:trPr>
        <w:tc>
          <w:tcPr>
            <w:tcW w:w="2245" w:type="dxa"/>
            <w:vAlign w:val="top"/>
          </w:tcPr>
          <w:p w14:paraId="5645BEFF" w14:textId="77777777" w:rsidR="00E04DD6" w:rsidRDefault="007164B0">
            <w:pPr>
              <w:pStyle w:val="CellColumn"/>
              <w:jc w:val="left"/>
            </w:pPr>
            <w:r>
              <w:rPr>
                <w:rFonts w:cs="Times New Roman"/>
              </w:rPr>
              <w:lastRenderedPageBreak/>
              <w:t>postotak sastavljenih dokumenata prema pravnoj regulativi i dostavljenih korisnicima u planiranim rokovima</w:t>
            </w:r>
          </w:p>
        </w:tc>
        <w:tc>
          <w:tcPr>
            <w:tcW w:w="2245" w:type="dxa"/>
            <w:vAlign w:val="top"/>
          </w:tcPr>
          <w:p w14:paraId="4CBD1115" w14:textId="77777777" w:rsidR="00E04DD6" w:rsidRDefault="007164B0">
            <w:pPr>
              <w:pStyle w:val="CellColumn"/>
              <w:jc w:val="left"/>
            </w:pPr>
            <w:r>
              <w:rPr>
                <w:rFonts w:cs="Times New Roman"/>
              </w:rPr>
              <w:t>dostaviti u roku i prema pravnoj regulativi sve dokumente</w:t>
            </w:r>
          </w:p>
        </w:tc>
        <w:tc>
          <w:tcPr>
            <w:tcW w:w="918" w:type="dxa"/>
          </w:tcPr>
          <w:p w14:paraId="0C45214F" w14:textId="77777777" w:rsidR="00E04DD6" w:rsidRDefault="007164B0">
            <w:pPr>
              <w:jc w:val="center"/>
            </w:pPr>
            <w:r>
              <w:t>%</w:t>
            </w:r>
          </w:p>
        </w:tc>
        <w:tc>
          <w:tcPr>
            <w:tcW w:w="918" w:type="dxa"/>
          </w:tcPr>
          <w:p w14:paraId="531B7C89" w14:textId="77777777" w:rsidR="00E04DD6" w:rsidRDefault="007164B0">
            <w:pPr>
              <w:jc w:val="center"/>
            </w:pPr>
            <w:r>
              <w:t>100%</w:t>
            </w:r>
          </w:p>
        </w:tc>
        <w:tc>
          <w:tcPr>
            <w:tcW w:w="918" w:type="dxa"/>
          </w:tcPr>
          <w:p w14:paraId="60856D62" w14:textId="77777777" w:rsidR="00E04DD6" w:rsidRDefault="007164B0">
            <w:pPr>
              <w:pStyle w:val="CellColumn"/>
              <w:jc w:val="center"/>
            </w:pPr>
            <w:r>
              <w:rPr>
                <w:rFonts w:cs="Times New Roman"/>
              </w:rPr>
              <w:t>izvješća ARPE</w:t>
            </w:r>
          </w:p>
        </w:tc>
        <w:tc>
          <w:tcPr>
            <w:tcW w:w="918" w:type="dxa"/>
          </w:tcPr>
          <w:p w14:paraId="79C22BBA" w14:textId="77777777" w:rsidR="00E04DD6" w:rsidRDefault="007164B0">
            <w:pPr>
              <w:jc w:val="center"/>
            </w:pPr>
            <w:r>
              <w:t>100%</w:t>
            </w:r>
          </w:p>
        </w:tc>
        <w:tc>
          <w:tcPr>
            <w:tcW w:w="918" w:type="dxa"/>
          </w:tcPr>
          <w:p w14:paraId="29148AB0" w14:textId="77777777" w:rsidR="00E04DD6" w:rsidRDefault="007164B0">
            <w:pPr>
              <w:jc w:val="center"/>
            </w:pPr>
            <w:r>
              <w:t>100%</w:t>
            </w:r>
          </w:p>
        </w:tc>
        <w:tc>
          <w:tcPr>
            <w:tcW w:w="918" w:type="dxa"/>
          </w:tcPr>
          <w:p w14:paraId="14194F31" w14:textId="77777777" w:rsidR="00E04DD6" w:rsidRDefault="007164B0">
            <w:pPr>
              <w:jc w:val="center"/>
            </w:pPr>
            <w:r>
              <w:t>100%</w:t>
            </w:r>
          </w:p>
        </w:tc>
      </w:tr>
    </w:tbl>
    <w:p w14:paraId="54C3097D" w14:textId="77777777" w:rsidR="00E04DD6" w:rsidRDefault="00E04DD6">
      <w:pPr>
        <w:jc w:val="left"/>
      </w:pPr>
    </w:p>
    <w:p w14:paraId="594FDC6C" w14:textId="77777777" w:rsidR="00E04DD6" w:rsidRDefault="007164B0">
      <w:pPr>
        <w:pStyle w:val="Heading4"/>
      </w:pPr>
      <w:r>
        <w:t>T829025 TWINNING PROJEKT INSTITUCIONALNA PODRŠKA UREDU GLAVNOG REVIZORA U ZAMBIJI</w:t>
      </w:r>
    </w:p>
    <w:p w14:paraId="67C7F72B" w14:textId="77777777" w:rsidR="00E04DD6" w:rsidRDefault="007164B0">
      <w:pPr>
        <w:pStyle w:val="Heading8"/>
        <w:jc w:val="left"/>
      </w:pPr>
      <w:r>
        <w:t>Zakonske i druge pravne osnove</w:t>
      </w:r>
    </w:p>
    <w:p w14:paraId="7D6227F3" w14:textId="77777777" w:rsidR="00E04DD6" w:rsidRDefault="007164B0">
      <w:r>
        <w:t xml:space="preserve">- EU Twinning project konzorcijski sporazum između austrijske Agencije za europske integracije i gospodarski razvoj (AEI) i ARPA-e ZM 17 EDF FI 01 20  </w:t>
      </w:r>
    </w:p>
    <w:p w14:paraId="39A394BB" w14:textId="77777777" w:rsidR="00E04DD6" w:rsidRDefault="007164B0">
      <w:r>
        <w:t xml:space="preserve">- Twinning grant contract FED/2021/423-958 o provedbi Twinning projekta između vodećeg partnera AEI i Delegacije EU (DEU) u Lusaki, Zambija </w:t>
      </w:r>
    </w:p>
    <w:p w14:paraId="538DA2B9" w14:textId="77777777" w:rsidR="00E04DD6" w:rsidRDefault="007164B0">
      <w:r>
        <w:t xml:space="preserve">- Sporazum o reguliranju sudjelovanja radnika kao dugoročnog twinning savjetnika u Twinning projektu </w:t>
      </w:r>
    </w:p>
    <w:p w14:paraId="7BA87669" w14:textId="77777777" w:rsidR="00E04DD6" w:rsidRDefault="007164B0">
      <w:r>
        <w:t>- Zakon o provedbi projekata međunarodne institucionalne suradnje EU i projekta tehničke pomoći</w:t>
      </w:r>
    </w:p>
    <w:tbl>
      <w:tblPr>
        <w:tblStyle w:val="StilTablice"/>
        <w:tblW w:w="10206" w:type="dxa"/>
        <w:jc w:val="center"/>
        <w:tblLook w:val="04A0" w:firstRow="1" w:lastRow="0" w:firstColumn="1" w:lastColumn="0" w:noHBand="0" w:noVBand="1"/>
      </w:tblPr>
      <w:tblGrid>
        <w:gridCol w:w="1475"/>
        <w:gridCol w:w="1565"/>
        <w:gridCol w:w="1549"/>
        <w:gridCol w:w="1549"/>
        <w:gridCol w:w="1549"/>
        <w:gridCol w:w="1549"/>
        <w:gridCol w:w="970"/>
      </w:tblGrid>
      <w:tr w:rsidR="00E04DD6" w14:paraId="0C966E02" w14:textId="77777777">
        <w:trPr>
          <w:jc w:val="center"/>
        </w:trPr>
        <w:tc>
          <w:tcPr>
            <w:tcW w:w="1530" w:type="dxa"/>
            <w:shd w:val="clear" w:color="auto" w:fill="B5C0D8"/>
          </w:tcPr>
          <w:p w14:paraId="08D386DF" w14:textId="77777777" w:rsidR="00E04DD6" w:rsidRDefault="007164B0">
            <w:pPr>
              <w:pStyle w:val="CellHeader"/>
              <w:jc w:val="center"/>
            </w:pPr>
            <w:r>
              <w:rPr>
                <w:rFonts w:cs="Times New Roman"/>
              </w:rPr>
              <w:t>Naziv aktivnosti</w:t>
            </w:r>
          </w:p>
        </w:tc>
        <w:tc>
          <w:tcPr>
            <w:tcW w:w="1632" w:type="dxa"/>
            <w:shd w:val="clear" w:color="auto" w:fill="B5C0D8"/>
          </w:tcPr>
          <w:p w14:paraId="35E9BBB4" w14:textId="77777777" w:rsidR="00E04DD6" w:rsidRDefault="007164B0">
            <w:pPr>
              <w:pStyle w:val="CellHeader"/>
              <w:jc w:val="center"/>
            </w:pPr>
            <w:r>
              <w:rPr>
                <w:rFonts w:cs="Times New Roman"/>
              </w:rPr>
              <w:t>Izvršenje 2022.</w:t>
            </w:r>
          </w:p>
        </w:tc>
        <w:tc>
          <w:tcPr>
            <w:tcW w:w="1632" w:type="dxa"/>
            <w:shd w:val="clear" w:color="auto" w:fill="B5C0D8"/>
          </w:tcPr>
          <w:p w14:paraId="62D2C60D" w14:textId="77777777" w:rsidR="00E04DD6" w:rsidRDefault="007164B0">
            <w:pPr>
              <w:pStyle w:val="CellHeader"/>
              <w:jc w:val="center"/>
            </w:pPr>
            <w:r>
              <w:rPr>
                <w:rFonts w:cs="Times New Roman"/>
              </w:rPr>
              <w:t>Plan 2023.</w:t>
            </w:r>
          </w:p>
        </w:tc>
        <w:tc>
          <w:tcPr>
            <w:tcW w:w="1632" w:type="dxa"/>
            <w:shd w:val="clear" w:color="auto" w:fill="B5C0D8"/>
          </w:tcPr>
          <w:p w14:paraId="4B04BC82" w14:textId="77777777" w:rsidR="00E04DD6" w:rsidRDefault="007164B0">
            <w:pPr>
              <w:pStyle w:val="CellHeader"/>
              <w:jc w:val="center"/>
            </w:pPr>
            <w:r>
              <w:rPr>
                <w:rFonts w:cs="Times New Roman"/>
              </w:rPr>
              <w:t>Plan 2024.</w:t>
            </w:r>
          </w:p>
        </w:tc>
        <w:tc>
          <w:tcPr>
            <w:tcW w:w="1632" w:type="dxa"/>
            <w:shd w:val="clear" w:color="auto" w:fill="B5C0D8"/>
          </w:tcPr>
          <w:p w14:paraId="0FC0B4A0" w14:textId="77777777" w:rsidR="00E04DD6" w:rsidRDefault="007164B0">
            <w:pPr>
              <w:pStyle w:val="CellHeader"/>
              <w:jc w:val="center"/>
            </w:pPr>
            <w:r>
              <w:rPr>
                <w:rFonts w:cs="Times New Roman"/>
              </w:rPr>
              <w:t>Plan 2025.</w:t>
            </w:r>
          </w:p>
        </w:tc>
        <w:tc>
          <w:tcPr>
            <w:tcW w:w="1632" w:type="dxa"/>
            <w:shd w:val="clear" w:color="auto" w:fill="B5C0D8"/>
          </w:tcPr>
          <w:p w14:paraId="6EDE1917" w14:textId="77777777" w:rsidR="00E04DD6" w:rsidRDefault="007164B0">
            <w:pPr>
              <w:pStyle w:val="CellHeader"/>
              <w:jc w:val="center"/>
            </w:pPr>
            <w:r>
              <w:rPr>
                <w:rFonts w:cs="Times New Roman"/>
              </w:rPr>
              <w:t>Plan 2026.</w:t>
            </w:r>
          </w:p>
        </w:tc>
        <w:tc>
          <w:tcPr>
            <w:tcW w:w="510" w:type="dxa"/>
            <w:shd w:val="clear" w:color="auto" w:fill="B5C0D8"/>
          </w:tcPr>
          <w:p w14:paraId="597585AF" w14:textId="77777777" w:rsidR="00E04DD6" w:rsidRDefault="007164B0">
            <w:pPr>
              <w:pStyle w:val="CellHeader"/>
              <w:jc w:val="center"/>
            </w:pPr>
            <w:r>
              <w:rPr>
                <w:rFonts w:cs="Times New Roman"/>
              </w:rPr>
              <w:t>Indeks 2024/2023</w:t>
            </w:r>
          </w:p>
        </w:tc>
      </w:tr>
      <w:tr w:rsidR="00E04DD6" w14:paraId="126791CB" w14:textId="77777777">
        <w:trPr>
          <w:jc w:val="center"/>
        </w:trPr>
        <w:tc>
          <w:tcPr>
            <w:tcW w:w="1530" w:type="dxa"/>
            <w:vAlign w:val="top"/>
          </w:tcPr>
          <w:p w14:paraId="0206F7A1" w14:textId="77777777" w:rsidR="00E04DD6" w:rsidRDefault="007164B0">
            <w:pPr>
              <w:pStyle w:val="CellColumn"/>
              <w:jc w:val="left"/>
            </w:pPr>
            <w:r>
              <w:rPr>
                <w:rFonts w:cs="Times New Roman"/>
              </w:rPr>
              <w:t>T829025</w:t>
            </w:r>
          </w:p>
        </w:tc>
        <w:tc>
          <w:tcPr>
            <w:tcW w:w="1632" w:type="dxa"/>
            <w:vAlign w:val="top"/>
          </w:tcPr>
          <w:p w14:paraId="6056981B" w14:textId="77777777" w:rsidR="00E04DD6" w:rsidRDefault="007164B0">
            <w:pPr>
              <w:jc w:val="right"/>
            </w:pPr>
            <w:r>
              <w:t>37.263</w:t>
            </w:r>
          </w:p>
        </w:tc>
        <w:tc>
          <w:tcPr>
            <w:tcW w:w="1632" w:type="dxa"/>
            <w:vAlign w:val="top"/>
          </w:tcPr>
          <w:p w14:paraId="75161BA0" w14:textId="77777777" w:rsidR="00E04DD6" w:rsidRDefault="007164B0">
            <w:pPr>
              <w:jc w:val="right"/>
            </w:pPr>
            <w:r>
              <w:t>52.245</w:t>
            </w:r>
          </w:p>
        </w:tc>
        <w:tc>
          <w:tcPr>
            <w:tcW w:w="1632" w:type="dxa"/>
            <w:vAlign w:val="top"/>
          </w:tcPr>
          <w:p w14:paraId="6C2EB578" w14:textId="77777777" w:rsidR="00E04DD6" w:rsidRDefault="007164B0">
            <w:pPr>
              <w:jc w:val="right"/>
            </w:pPr>
            <w:r>
              <w:t>27.243</w:t>
            </w:r>
          </w:p>
        </w:tc>
        <w:tc>
          <w:tcPr>
            <w:tcW w:w="1632" w:type="dxa"/>
            <w:vAlign w:val="top"/>
          </w:tcPr>
          <w:p w14:paraId="56F4AF9C" w14:textId="77777777" w:rsidR="00E04DD6" w:rsidRDefault="007164B0">
            <w:pPr>
              <w:jc w:val="right"/>
            </w:pPr>
            <w:r>
              <w:t>27.243</w:t>
            </w:r>
          </w:p>
        </w:tc>
        <w:tc>
          <w:tcPr>
            <w:tcW w:w="1632" w:type="dxa"/>
            <w:vAlign w:val="top"/>
          </w:tcPr>
          <w:p w14:paraId="0401C69F" w14:textId="77777777" w:rsidR="00E04DD6" w:rsidRDefault="007164B0">
            <w:pPr>
              <w:jc w:val="right"/>
            </w:pPr>
            <w:r>
              <w:t>27.243</w:t>
            </w:r>
          </w:p>
        </w:tc>
        <w:tc>
          <w:tcPr>
            <w:tcW w:w="510" w:type="dxa"/>
            <w:vAlign w:val="top"/>
          </w:tcPr>
          <w:p w14:paraId="532D7829" w14:textId="77777777" w:rsidR="00E04DD6" w:rsidRDefault="007164B0">
            <w:pPr>
              <w:jc w:val="right"/>
            </w:pPr>
            <w:r>
              <w:t>52,1</w:t>
            </w:r>
          </w:p>
        </w:tc>
      </w:tr>
    </w:tbl>
    <w:p w14:paraId="2A50C482" w14:textId="77777777" w:rsidR="00E04DD6" w:rsidRDefault="00E04DD6">
      <w:pPr>
        <w:jc w:val="left"/>
      </w:pPr>
    </w:p>
    <w:p w14:paraId="778F65B2" w14:textId="77777777" w:rsidR="00E04DD6" w:rsidRDefault="007164B0">
      <w:r>
        <w:t xml:space="preserve">Rashodi u okviru ove aktivnosti financiraju se u cijelosti sredstvima dobivenim u okviru Twinning projekta. </w:t>
      </w:r>
    </w:p>
    <w:p w14:paraId="533D5FE3" w14:textId="77777777" w:rsidR="00E04DD6" w:rsidRDefault="007164B0">
      <w:r>
        <w:t xml:space="preserve">U okviru ove aktivnosti predviđeno je financiranje rashoda za zaposlene za zaposlenika koji u okviru Twinnig projekta ZM 17 EDF FI 01 20 - "Peer-to-Peer institutional Support to the Office of the Audiotor General in Zambija" (Institucionalna podrška uredu glavnog revizora u Zambiji), obavlja poslove dugoročnog twinning savjetnika za vrijeme trajanja projekta. </w:t>
      </w:r>
    </w:p>
    <w:p w14:paraId="74947BFA" w14:textId="77777777" w:rsidR="00E04DD6" w:rsidRDefault="007164B0">
      <w:r>
        <w:t xml:space="preserve"> </w:t>
      </w:r>
    </w:p>
    <w:p w14:paraId="7F6510F7" w14:textId="77777777" w:rsidR="00E04DD6" w:rsidRDefault="007164B0">
      <w:r>
        <w:t>Projekt je prekinut prije službenog završetka, te na ovoj aktivnosti planiramo preostala sredstva koja su bila predviđena za  financiranje plaće dugoročnog savjetnika za vrijeme projekta, kao vlastita sredstva.</w:t>
      </w:r>
    </w:p>
    <w:p w14:paraId="6348CA57" w14:textId="77777777" w:rsidR="00E04DD6" w:rsidRDefault="007164B0">
      <w:pPr>
        <w:pStyle w:val="Heading4"/>
      </w:pPr>
      <w:r>
        <w:t>T829037 POBOLJŠANJE ZAKONODAVNOG OKVIRA I JAČANJE ADMINISTRATIVNIH KAPACITETA TIJELA ZA REVIZIJU CRNA GORA - TWINNING LIGHT PROJEKT</w:t>
      </w:r>
    </w:p>
    <w:p w14:paraId="7A875A1F" w14:textId="77777777" w:rsidR="00E04DD6" w:rsidRDefault="007164B0">
      <w:pPr>
        <w:pStyle w:val="Heading8"/>
        <w:jc w:val="left"/>
      </w:pPr>
      <w:r>
        <w:t>Zakonske i druge pravne osnove</w:t>
      </w:r>
    </w:p>
    <w:p w14:paraId="35995465" w14:textId="77777777" w:rsidR="00E04DD6" w:rsidRDefault="007164B0">
      <w:r>
        <w:t xml:space="preserve">- ZAKON O PROVEDBI PROJEKATA MEĐUNARODNE INSTITUCIONALNE SURADNJE EU I PROJEKATA TEHNIČKE POMOĆI  </w:t>
      </w:r>
    </w:p>
    <w:p w14:paraId="5647675A" w14:textId="77777777" w:rsidR="00E04DD6" w:rsidRDefault="007164B0">
      <w:r>
        <w:t>- CONTRACT No 2022/438-367, ‘IMPROVING LEGISLATIVE FRAMEWORK AND STRENGTHENING THE ADMINISTRATIVE CAPACITY OF THE AUDIT AUTHORITY OF MONTENEGRO’ (MN 20 IPA FI 02 22 TWL)</w:t>
      </w:r>
    </w:p>
    <w:tbl>
      <w:tblPr>
        <w:tblStyle w:val="StilTablice"/>
        <w:tblW w:w="10206" w:type="dxa"/>
        <w:jc w:val="center"/>
        <w:tblLook w:val="04A0" w:firstRow="1" w:lastRow="0" w:firstColumn="1" w:lastColumn="0" w:noHBand="0" w:noVBand="1"/>
      </w:tblPr>
      <w:tblGrid>
        <w:gridCol w:w="1477"/>
        <w:gridCol w:w="1566"/>
        <w:gridCol w:w="1559"/>
        <w:gridCol w:w="1550"/>
        <w:gridCol w:w="1542"/>
        <w:gridCol w:w="1542"/>
        <w:gridCol w:w="970"/>
      </w:tblGrid>
      <w:tr w:rsidR="00E04DD6" w14:paraId="32CFBDE3" w14:textId="77777777">
        <w:trPr>
          <w:jc w:val="center"/>
        </w:trPr>
        <w:tc>
          <w:tcPr>
            <w:tcW w:w="1530" w:type="dxa"/>
            <w:shd w:val="clear" w:color="auto" w:fill="B5C0D8"/>
          </w:tcPr>
          <w:p w14:paraId="0C54DE89" w14:textId="77777777" w:rsidR="00E04DD6" w:rsidRDefault="007164B0">
            <w:pPr>
              <w:pStyle w:val="CellHeader"/>
              <w:jc w:val="center"/>
            </w:pPr>
            <w:r>
              <w:rPr>
                <w:rFonts w:cs="Times New Roman"/>
              </w:rPr>
              <w:t>Naziv aktivnosti</w:t>
            </w:r>
          </w:p>
        </w:tc>
        <w:tc>
          <w:tcPr>
            <w:tcW w:w="1632" w:type="dxa"/>
            <w:shd w:val="clear" w:color="auto" w:fill="B5C0D8"/>
          </w:tcPr>
          <w:p w14:paraId="2EE9E465" w14:textId="77777777" w:rsidR="00E04DD6" w:rsidRDefault="007164B0">
            <w:pPr>
              <w:pStyle w:val="CellHeader"/>
              <w:jc w:val="center"/>
            </w:pPr>
            <w:r>
              <w:rPr>
                <w:rFonts w:cs="Times New Roman"/>
              </w:rPr>
              <w:t>Izvršenje 2022.</w:t>
            </w:r>
          </w:p>
        </w:tc>
        <w:tc>
          <w:tcPr>
            <w:tcW w:w="1632" w:type="dxa"/>
            <w:shd w:val="clear" w:color="auto" w:fill="B5C0D8"/>
          </w:tcPr>
          <w:p w14:paraId="5DEBBA20" w14:textId="77777777" w:rsidR="00E04DD6" w:rsidRDefault="007164B0">
            <w:pPr>
              <w:pStyle w:val="CellHeader"/>
              <w:jc w:val="center"/>
            </w:pPr>
            <w:r>
              <w:rPr>
                <w:rFonts w:cs="Times New Roman"/>
              </w:rPr>
              <w:t>Plan 2023.</w:t>
            </w:r>
          </w:p>
        </w:tc>
        <w:tc>
          <w:tcPr>
            <w:tcW w:w="1632" w:type="dxa"/>
            <w:shd w:val="clear" w:color="auto" w:fill="B5C0D8"/>
          </w:tcPr>
          <w:p w14:paraId="375049BF" w14:textId="77777777" w:rsidR="00E04DD6" w:rsidRDefault="007164B0">
            <w:pPr>
              <w:pStyle w:val="CellHeader"/>
              <w:jc w:val="center"/>
            </w:pPr>
            <w:r>
              <w:rPr>
                <w:rFonts w:cs="Times New Roman"/>
              </w:rPr>
              <w:t>Plan 2024.</w:t>
            </w:r>
          </w:p>
        </w:tc>
        <w:tc>
          <w:tcPr>
            <w:tcW w:w="1632" w:type="dxa"/>
            <w:shd w:val="clear" w:color="auto" w:fill="B5C0D8"/>
          </w:tcPr>
          <w:p w14:paraId="1E2A0259" w14:textId="77777777" w:rsidR="00E04DD6" w:rsidRDefault="007164B0">
            <w:pPr>
              <w:pStyle w:val="CellHeader"/>
              <w:jc w:val="center"/>
            </w:pPr>
            <w:r>
              <w:rPr>
                <w:rFonts w:cs="Times New Roman"/>
              </w:rPr>
              <w:t>Plan 2025.</w:t>
            </w:r>
          </w:p>
        </w:tc>
        <w:tc>
          <w:tcPr>
            <w:tcW w:w="1632" w:type="dxa"/>
            <w:shd w:val="clear" w:color="auto" w:fill="B5C0D8"/>
          </w:tcPr>
          <w:p w14:paraId="4CA8E1A1" w14:textId="77777777" w:rsidR="00E04DD6" w:rsidRDefault="007164B0">
            <w:pPr>
              <w:pStyle w:val="CellHeader"/>
              <w:jc w:val="center"/>
            </w:pPr>
            <w:r>
              <w:rPr>
                <w:rFonts w:cs="Times New Roman"/>
              </w:rPr>
              <w:t>Plan 2026.</w:t>
            </w:r>
          </w:p>
        </w:tc>
        <w:tc>
          <w:tcPr>
            <w:tcW w:w="510" w:type="dxa"/>
            <w:shd w:val="clear" w:color="auto" w:fill="B5C0D8"/>
          </w:tcPr>
          <w:p w14:paraId="05E4BA67" w14:textId="77777777" w:rsidR="00E04DD6" w:rsidRDefault="007164B0">
            <w:pPr>
              <w:pStyle w:val="CellHeader"/>
              <w:jc w:val="center"/>
            </w:pPr>
            <w:r>
              <w:rPr>
                <w:rFonts w:cs="Times New Roman"/>
              </w:rPr>
              <w:t>Indeks 2024/2023</w:t>
            </w:r>
          </w:p>
        </w:tc>
      </w:tr>
      <w:tr w:rsidR="00E04DD6" w14:paraId="30C78821" w14:textId="77777777">
        <w:trPr>
          <w:jc w:val="center"/>
        </w:trPr>
        <w:tc>
          <w:tcPr>
            <w:tcW w:w="1530" w:type="dxa"/>
            <w:vAlign w:val="top"/>
          </w:tcPr>
          <w:p w14:paraId="66B47758" w14:textId="77777777" w:rsidR="00E04DD6" w:rsidRDefault="007164B0">
            <w:pPr>
              <w:pStyle w:val="CellColumn"/>
              <w:jc w:val="left"/>
            </w:pPr>
            <w:r>
              <w:rPr>
                <w:rFonts w:cs="Times New Roman"/>
              </w:rPr>
              <w:t>T829037</w:t>
            </w:r>
          </w:p>
        </w:tc>
        <w:tc>
          <w:tcPr>
            <w:tcW w:w="1632" w:type="dxa"/>
            <w:vAlign w:val="top"/>
          </w:tcPr>
          <w:p w14:paraId="3453488E" w14:textId="77777777" w:rsidR="00E04DD6" w:rsidRDefault="007164B0">
            <w:pPr>
              <w:jc w:val="right"/>
            </w:pPr>
            <w:r>
              <w:t>00</w:t>
            </w:r>
          </w:p>
        </w:tc>
        <w:tc>
          <w:tcPr>
            <w:tcW w:w="1632" w:type="dxa"/>
            <w:vAlign w:val="top"/>
          </w:tcPr>
          <w:p w14:paraId="7A134467" w14:textId="77777777" w:rsidR="00E04DD6" w:rsidRDefault="007164B0">
            <w:pPr>
              <w:jc w:val="right"/>
            </w:pPr>
            <w:r>
              <w:t>199.900</w:t>
            </w:r>
          </w:p>
        </w:tc>
        <w:tc>
          <w:tcPr>
            <w:tcW w:w="1632" w:type="dxa"/>
            <w:vAlign w:val="top"/>
          </w:tcPr>
          <w:p w14:paraId="503414EF" w14:textId="77777777" w:rsidR="00E04DD6" w:rsidRDefault="007164B0">
            <w:pPr>
              <w:jc w:val="right"/>
            </w:pPr>
            <w:r>
              <w:t>45.000</w:t>
            </w:r>
          </w:p>
        </w:tc>
        <w:tc>
          <w:tcPr>
            <w:tcW w:w="1632" w:type="dxa"/>
            <w:vAlign w:val="top"/>
          </w:tcPr>
          <w:p w14:paraId="7913F5DA" w14:textId="77777777" w:rsidR="00E04DD6" w:rsidRDefault="007164B0">
            <w:pPr>
              <w:jc w:val="right"/>
            </w:pPr>
            <w:r>
              <w:t>6.000</w:t>
            </w:r>
          </w:p>
        </w:tc>
        <w:tc>
          <w:tcPr>
            <w:tcW w:w="1632" w:type="dxa"/>
            <w:vAlign w:val="top"/>
          </w:tcPr>
          <w:p w14:paraId="0DCBB505" w14:textId="77777777" w:rsidR="00E04DD6" w:rsidRDefault="007164B0">
            <w:pPr>
              <w:jc w:val="right"/>
            </w:pPr>
            <w:r>
              <w:t>00</w:t>
            </w:r>
          </w:p>
        </w:tc>
        <w:tc>
          <w:tcPr>
            <w:tcW w:w="510" w:type="dxa"/>
            <w:vAlign w:val="top"/>
          </w:tcPr>
          <w:p w14:paraId="5AEC2801" w14:textId="77777777" w:rsidR="00E04DD6" w:rsidRDefault="007164B0">
            <w:pPr>
              <w:jc w:val="right"/>
            </w:pPr>
            <w:r>
              <w:t>22,5</w:t>
            </w:r>
          </w:p>
        </w:tc>
      </w:tr>
    </w:tbl>
    <w:p w14:paraId="71BE24B0" w14:textId="77777777" w:rsidR="00E04DD6" w:rsidRDefault="00E04DD6">
      <w:pPr>
        <w:jc w:val="left"/>
      </w:pPr>
    </w:p>
    <w:p w14:paraId="269277D0" w14:textId="77777777" w:rsidR="00E04DD6" w:rsidRDefault="007164B0">
      <w:r>
        <w:t xml:space="preserve">Opći je cilj ovog Twinning Light projekta poboljšanje zakonodavnog okvira i jačanje administrativnih kapaciteta Tijela za reviziju Crne Gore, dok je specifični cilj osigurati učinkovito zatvaranje programskog razdoblja 2014-2020 (IPA II), i pripremanje Crne Gore za upravljanje programima te kontrolu projekata financiranih u okviru IPA III / ESIF-a.  </w:t>
      </w:r>
    </w:p>
    <w:p w14:paraId="5C0B3469" w14:textId="77777777" w:rsidR="00E04DD6" w:rsidRDefault="007164B0">
      <w:r>
        <w:lastRenderedPageBreak/>
        <w:t xml:space="preserve">Agencija za reviziju sustava provedbe programa Europske unije (ARPA) je tijelo zemlje članice koje je nositelj projekta (MS body), zadužena za upravljanje I administriranje projektom te izvještavanje o projektnim aktivnostima. Projektni kratkoročni stručnjaci koji će odlaziti na projektne misije su zaposlenici ARPA-e te stručnjaci iz Mađarske, Švedske i Irske.   </w:t>
      </w:r>
    </w:p>
    <w:p w14:paraId="34E695C8" w14:textId="77777777" w:rsidR="00E04DD6" w:rsidRDefault="007164B0">
      <w:r>
        <w:t xml:space="preserve">Iz projekta će se stoga financirati sljedeće:  </w:t>
      </w:r>
    </w:p>
    <w:p w14:paraId="0D0CFA3E" w14:textId="77777777" w:rsidR="00E04DD6" w:rsidRDefault="007164B0">
      <w:r>
        <w:t xml:space="preserve">1. troškovi vezani za horizontalne aktivnosti (vezano za pripremu radnog plana projekta; upravljačke odbore, program za komunikaciju i vidljivost; verifikaciju troškova od strane vanjskog revizora);  </w:t>
      </w:r>
    </w:p>
    <w:p w14:paraId="45E8D52B" w14:textId="77777777" w:rsidR="00E04DD6" w:rsidRDefault="007164B0">
      <w:r>
        <w:t xml:space="preserve">2. Troškovi prijevoza, honorara i dnevnica projektnih stručnjaka koji provode projektne aktivnosti;  </w:t>
      </w:r>
    </w:p>
    <w:p w14:paraId="1046B8C0" w14:textId="77777777" w:rsidR="00E04DD6" w:rsidRDefault="007164B0">
      <w:r>
        <w:t xml:space="preserve">3. Troškovi prijevoza i dnevnica zaposlenika institucije korisnika koji borave na studijskom putovanju / stažu….  </w:t>
      </w:r>
    </w:p>
    <w:p w14:paraId="042A6755" w14:textId="77777777" w:rsidR="00E04DD6" w:rsidRDefault="007164B0">
      <w:r>
        <w:t xml:space="preserve">Općenito je ARPA zadužena za upravljanje I administriranje projektom te izvještavanje o projektnim aktivnostima.  </w:t>
      </w:r>
    </w:p>
    <w:p w14:paraId="69CAE997" w14:textId="77777777" w:rsidR="00E04DD6" w:rsidRDefault="007164B0">
      <w:r>
        <w:t>Trajanje projekta: siječanj 2023. – rujan 2023., a sredstva koja se planiraju u 2024.g i 2025.g. vlastita su sredstva ARPA-e i smiju se koristiti samo za troškove povezane uz prethodne, tekuće ili buduće Twinning projekte.</w:t>
      </w:r>
    </w:p>
    <w:p w14:paraId="28702B29" w14:textId="77777777" w:rsidR="00E04DD6" w:rsidRDefault="007164B0">
      <w:pPr>
        <w:pStyle w:val="Heading4"/>
      </w:pPr>
      <w:r>
        <w:t>T829038 TWINNING LIGHT PROJEKT JAČANJE REVIZIJSKIH KAPACITETA REVIZIJSKOG TIJELA - TURSKA 2023.G TR2020/DG/02/A3-01/001 - TR 20 IPA OT 01 22 TWL</w:t>
      </w:r>
    </w:p>
    <w:p w14:paraId="72348D8C" w14:textId="77777777" w:rsidR="00E04DD6" w:rsidRDefault="007164B0">
      <w:pPr>
        <w:pStyle w:val="Heading8"/>
        <w:jc w:val="left"/>
      </w:pPr>
      <w:r>
        <w:t>Zakonske i druge pravne osnove</w:t>
      </w:r>
    </w:p>
    <w:p w14:paraId="652722E7" w14:textId="77777777" w:rsidR="00E04DD6" w:rsidRDefault="007164B0">
      <w:r>
        <w:t xml:space="preserve">- ZAKON O PROVEDBI PROJEKATA MEĐUNARODNE INSTITUCIONALNE SURADNJE EU I PROJEKATA TEHNIČKE POMOĆI  </w:t>
      </w:r>
    </w:p>
    <w:p w14:paraId="2972D940" w14:textId="77777777" w:rsidR="00E04DD6" w:rsidRDefault="007164B0">
      <w:r>
        <w:t>- TWINNING GRANT CONTRACT TR2020/DG/02/A3-01/001 "STRENGTHENING THE AUDIT CAPACITY OF THE AUDIT AUTHORITY" (TR 20 IPA OT 01 22 TWL)</w:t>
      </w:r>
    </w:p>
    <w:tbl>
      <w:tblPr>
        <w:tblStyle w:val="StilTablice"/>
        <w:tblW w:w="10206" w:type="dxa"/>
        <w:jc w:val="center"/>
        <w:tblLook w:val="04A0" w:firstRow="1" w:lastRow="0" w:firstColumn="1" w:lastColumn="0" w:noHBand="0" w:noVBand="1"/>
      </w:tblPr>
      <w:tblGrid>
        <w:gridCol w:w="1476"/>
        <w:gridCol w:w="1565"/>
        <w:gridCol w:w="1557"/>
        <w:gridCol w:w="1549"/>
        <w:gridCol w:w="1549"/>
        <w:gridCol w:w="1540"/>
        <w:gridCol w:w="970"/>
      </w:tblGrid>
      <w:tr w:rsidR="00E04DD6" w14:paraId="437C5177" w14:textId="77777777">
        <w:trPr>
          <w:jc w:val="center"/>
        </w:trPr>
        <w:tc>
          <w:tcPr>
            <w:tcW w:w="1530" w:type="dxa"/>
            <w:shd w:val="clear" w:color="auto" w:fill="B5C0D8"/>
          </w:tcPr>
          <w:p w14:paraId="36054437" w14:textId="77777777" w:rsidR="00E04DD6" w:rsidRDefault="007164B0">
            <w:pPr>
              <w:pStyle w:val="CellHeader"/>
              <w:jc w:val="center"/>
            </w:pPr>
            <w:r>
              <w:rPr>
                <w:rFonts w:cs="Times New Roman"/>
              </w:rPr>
              <w:t>Naziv aktivnosti</w:t>
            </w:r>
          </w:p>
        </w:tc>
        <w:tc>
          <w:tcPr>
            <w:tcW w:w="1632" w:type="dxa"/>
            <w:shd w:val="clear" w:color="auto" w:fill="B5C0D8"/>
          </w:tcPr>
          <w:p w14:paraId="0316D544" w14:textId="77777777" w:rsidR="00E04DD6" w:rsidRDefault="007164B0">
            <w:pPr>
              <w:pStyle w:val="CellHeader"/>
              <w:jc w:val="center"/>
            </w:pPr>
            <w:r>
              <w:rPr>
                <w:rFonts w:cs="Times New Roman"/>
              </w:rPr>
              <w:t>Izvršenje 2022.</w:t>
            </w:r>
          </w:p>
        </w:tc>
        <w:tc>
          <w:tcPr>
            <w:tcW w:w="1632" w:type="dxa"/>
            <w:shd w:val="clear" w:color="auto" w:fill="B5C0D8"/>
          </w:tcPr>
          <w:p w14:paraId="1E0038AB" w14:textId="77777777" w:rsidR="00E04DD6" w:rsidRDefault="007164B0">
            <w:pPr>
              <w:pStyle w:val="CellHeader"/>
              <w:jc w:val="center"/>
            </w:pPr>
            <w:r>
              <w:rPr>
                <w:rFonts w:cs="Times New Roman"/>
              </w:rPr>
              <w:t>Plan 2023.</w:t>
            </w:r>
          </w:p>
        </w:tc>
        <w:tc>
          <w:tcPr>
            <w:tcW w:w="1632" w:type="dxa"/>
            <w:shd w:val="clear" w:color="auto" w:fill="B5C0D8"/>
          </w:tcPr>
          <w:p w14:paraId="098ABCFC" w14:textId="77777777" w:rsidR="00E04DD6" w:rsidRDefault="007164B0">
            <w:pPr>
              <w:pStyle w:val="CellHeader"/>
              <w:jc w:val="center"/>
            </w:pPr>
            <w:r>
              <w:rPr>
                <w:rFonts w:cs="Times New Roman"/>
              </w:rPr>
              <w:t>Plan 2024.</w:t>
            </w:r>
          </w:p>
        </w:tc>
        <w:tc>
          <w:tcPr>
            <w:tcW w:w="1632" w:type="dxa"/>
            <w:shd w:val="clear" w:color="auto" w:fill="B5C0D8"/>
          </w:tcPr>
          <w:p w14:paraId="2A80D741" w14:textId="77777777" w:rsidR="00E04DD6" w:rsidRDefault="007164B0">
            <w:pPr>
              <w:pStyle w:val="CellHeader"/>
              <w:jc w:val="center"/>
            </w:pPr>
            <w:r>
              <w:rPr>
                <w:rFonts w:cs="Times New Roman"/>
              </w:rPr>
              <w:t>Plan 2025.</w:t>
            </w:r>
          </w:p>
        </w:tc>
        <w:tc>
          <w:tcPr>
            <w:tcW w:w="1632" w:type="dxa"/>
            <w:shd w:val="clear" w:color="auto" w:fill="B5C0D8"/>
          </w:tcPr>
          <w:p w14:paraId="2BCEABEF" w14:textId="77777777" w:rsidR="00E04DD6" w:rsidRDefault="007164B0">
            <w:pPr>
              <w:pStyle w:val="CellHeader"/>
              <w:jc w:val="center"/>
            </w:pPr>
            <w:r>
              <w:rPr>
                <w:rFonts w:cs="Times New Roman"/>
              </w:rPr>
              <w:t>Plan 2026.</w:t>
            </w:r>
          </w:p>
        </w:tc>
        <w:tc>
          <w:tcPr>
            <w:tcW w:w="510" w:type="dxa"/>
            <w:shd w:val="clear" w:color="auto" w:fill="B5C0D8"/>
          </w:tcPr>
          <w:p w14:paraId="32A6C911" w14:textId="77777777" w:rsidR="00E04DD6" w:rsidRDefault="007164B0">
            <w:pPr>
              <w:pStyle w:val="CellHeader"/>
              <w:jc w:val="center"/>
            </w:pPr>
            <w:r>
              <w:rPr>
                <w:rFonts w:cs="Times New Roman"/>
              </w:rPr>
              <w:t>Indeks 2024/2023</w:t>
            </w:r>
          </w:p>
        </w:tc>
      </w:tr>
      <w:tr w:rsidR="00E04DD6" w14:paraId="163B58E2" w14:textId="77777777">
        <w:trPr>
          <w:jc w:val="center"/>
        </w:trPr>
        <w:tc>
          <w:tcPr>
            <w:tcW w:w="1530" w:type="dxa"/>
            <w:vAlign w:val="top"/>
          </w:tcPr>
          <w:p w14:paraId="134E163A" w14:textId="77777777" w:rsidR="00E04DD6" w:rsidRDefault="007164B0">
            <w:pPr>
              <w:pStyle w:val="CellColumn"/>
              <w:jc w:val="left"/>
            </w:pPr>
            <w:r>
              <w:rPr>
                <w:rFonts w:cs="Times New Roman"/>
              </w:rPr>
              <w:t>T829038</w:t>
            </w:r>
          </w:p>
        </w:tc>
        <w:tc>
          <w:tcPr>
            <w:tcW w:w="1632" w:type="dxa"/>
            <w:vAlign w:val="top"/>
          </w:tcPr>
          <w:p w14:paraId="35B77A4D" w14:textId="77777777" w:rsidR="00E04DD6" w:rsidRDefault="007164B0">
            <w:pPr>
              <w:jc w:val="right"/>
            </w:pPr>
            <w:r>
              <w:t>00</w:t>
            </w:r>
          </w:p>
        </w:tc>
        <w:tc>
          <w:tcPr>
            <w:tcW w:w="1632" w:type="dxa"/>
            <w:vAlign w:val="top"/>
          </w:tcPr>
          <w:p w14:paraId="5ADB9D89" w14:textId="77777777" w:rsidR="00E04DD6" w:rsidRDefault="007164B0">
            <w:pPr>
              <w:jc w:val="right"/>
            </w:pPr>
            <w:r>
              <w:t>249.500</w:t>
            </w:r>
          </w:p>
        </w:tc>
        <w:tc>
          <w:tcPr>
            <w:tcW w:w="1632" w:type="dxa"/>
            <w:vAlign w:val="top"/>
          </w:tcPr>
          <w:p w14:paraId="36376823" w14:textId="77777777" w:rsidR="00E04DD6" w:rsidRDefault="007164B0">
            <w:pPr>
              <w:jc w:val="right"/>
            </w:pPr>
            <w:r>
              <w:t>60.000</w:t>
            </w:r>
          </w:p>
        </w:tc>
        <w:tc>
          <w:tcPr>
            <w:tcW w:w="1632" w:type="dxa"/>
            <w:vAlign w:val="top"/>
          </w:tcPr>
          <w:p w14:paraId="06A2D89E" w14:textId="77777777" w:rsidR="00E04DD6" w:rsidRDefault="007164B0">
            <w:pPr>
              <w:jc w:val="right"/>
            </w:pPr>
            <w:r>
              <w:t>30.000</w:t>
            </w:r>
          </w:p>
        </w:tc>
        <w:tc>
          <w:tcPr>
            <w:tcW w:w="1632" w:type="dxa"/>
            <w:vAlign w:val="top"/>
          </w:tcPr>
          <w:p w14:paraId="305CC6F8" w14:textId="77777777" w:rsidR="00E04DD6" w:rsidRDefault="007164B0">
            <w:pPr>
              <w:jc w:val="right"/>
            </w:pPr>
            <w:r>
              <w:t>00</w:t>
            </w:r>
          </w:p>
        </w:tc>
        <w:tc>
          <w:tcPr>
            <w:tcW w:w="510" w:type="dxa"/>
            <w:vAlign w:val="top"/>
          </w:tcPr>
          <w:p w14:paraId="7249D9F4" w14:textId="77777777" w:rsidR="00E04DD6" w:rsidRDefault="007164B0">
            <w:pPr>
              <w:jc w:val="right"/>
            </w:pPr>
            <w:r>
              <w:t>24,0</w:t>
            </w:r>
          </w:p>
        </w:tc>
      </w:tr>
    </w:tbl>
    <w:p w14:paraId="7DCD97A9" w14:textId="77777777" w:rsidR="00E04DD6" w:rsidRDefault="00E04DD6">
      <w:pPr>
        <w:jc w:val="left"/>
      </w:pPr>
    </w:p>
    <w:p w14:paraId="53402C20" w14:textId="77777777" w:rsidR="00E04DD6" w:rsidRDefault="007164B0">
      <w:r>
        <w:t xml:space="preserve">Opći je cilj ovog Twinning Light projekta poboljšanje zakonodavnog okvira i jačanje administrativnih kapaciteta Tijela za reviziju Turske. </w:t>
      </w:r>
    </w:p>
    <w:p w14:paraId="5FE999AB" w14:textId="77777777" w:rsidR="00E04DD6" w:rsidRDefault="007164B0">
      <w:r>
        <w:t xml:space="preserve">Agencija za reviziju sustava provedbe programa Europske unije (ARPA) je tijelo zemlje članice koje je nositelj projekta (MS body), zadužena za upravljanje I administriranje projektom te izvještavanje o projektnim aktivnostima. Projektni kratkoročni stručnjaci koji će odlaziti na projektne misije su zaposlenici ARPA-e.   </w:t>
      </w:r>
    </w:p>
    <w:p w14:paraId="1FB9315B" w14:textId="77777777" w:rsidR="00E04DD6" w:rsidRDefault="007164B0">
      <w:r>
        <w:t xml:space="preserve">Iz projekta će se stoga financirati sljedeće:  </w:t>
      </w:r>
    </w:p>
    <w:p w14:paraId="1EA729AE" w14:textId="77777777" w:rsidR="00E04DD6" w:rsidRDefault="007164B0">
      <w:r>
        <w:t xml:space="preserve">1. troškovi vezani za horizontalne aktivnosti (vezano za pripremu radnog plana projekta; upravljačke odbore, program za komunikaciju i vidljivost; verifikaciju troškova od strane vanjskog revizora);  </w:t>
      </w:r>
    </w:p>
    <w:p w14:paraId="0DF6C5D7" w14:textId="77777777" w:rsidR="00E04DD6" w:rsidRDefault="007164B0">
      <w:r>
        <w:t xml:space="preserve">2. Troškovi prijevoza, honorara i dnevnica projektnih stručnjaka koji provode projektne aktivnosti; </w:t>
      </w:r>
    </w:p>
    <w:p w14:paraId="4F108379" w14:textId="77777777" w:rsidR="00E04DD6" w:rsidRDefault="007164B0">
      <w:r>
        <w:t xml:space="preserve">3. Troškovi prijevoza i dnevnica zaposlenika institucije korisnika koji borave na studijskom putovanju / stažu. </w:t>
      </w:r>
    </w:p>
    <w:p w14:paraId="4790A5E7" w14:textId="77777777" w:rsidR="00E04DD6" w:rsidRDefault="007164B0">
      <w:r>
        <w:t xml:space="preserve"> Općenito je ARPA zadužena za upravljanje I administriranje projektom te izvještavanje o projektnim aktivnostima. Trajanje projekta: travanj 2023. – prosinac 2023., a sredstva koja se planiraju u 2024.g i 2025.g. vlastita su sredstva ARPA-e i smiju se koristiti samo za troškove povezane uz prethodne, tekuće ili buduće Twinning projekte.</w:t>
      </w:r>
    </w:p>
    <w:sectPr w:rsidR="00E04DD6" w:rsidSect="00F91724">
      <w:headerReference w:type="default" r:id="rId7"/>
      <w:footerReference w:type="default" r:id="rId8"/>
      <w:type w:val="continuous"/>
      <w:pgSz w:w="11906" w:h="16838"/>
      <w:pgMar w:top="851" w:right="851" w:bottom="851"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DE858F" w14:textId="77777777" w:rsidR="007A7E45" w:rsidRDefault="007A7E45" w:rsidP="00F352E6">
      <w:r>
        <w:separator/>
      </w:r>
    </w:p>
  </w:endnote>
  <w:endnote w:type="continuationSeparator" w:id="0">
    <w:p w14:paraId="6D481D2A" w14:textId="77777777" w:rsidR="007A7E45" w:rsidRDefault="007A7E45" w:rsidP="00F352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E8657E" w14:textId="77777777" w:rsidR="007164B0" w:rsidRPr="00D769ED" w:rsidRDefault="007164B0" w:rsidP="007D4430">
    <w:pPr>
      <w:pStyle w:val="Footer"/>
      <w:pBdr>
        <w:top w:val="none" w:sz="0" w:space="0" w:color="auto"/>
      </w:pBd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0FE52B" w14:textId="77777777" w:rsidR="007A7E45" w:rsidRDefault="007A7E45" w:rsidP="00F352E6">
      <w:r>
        <w:separator/>
      </w:r>
    </w:p>
  </w:footnote>
  <w:footnote w:type="continuationSeparator" w:id="0">
    <w:p w14:paraId="3222C257" w14:textId="77777777" w:rsidR="007A7E45" w:rsidRDefault="007A7E45" w:rsidP="00F352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8CCD25" w14:textId="77777777" w:rsidR="007164B0" w:rsidRDefault="007164B0" w:rsidP="00A70582">
    <w:pPr>
      <w:pStyle w:val="Header"/>
      <w:pBdr>
        <w:bottom w:val="none" w:sz="0" w:space="0" w:color="auto"/>
      </w:pBdr>
      <w:tabs>
        <w:tab w:val="clear" w:pos="9072"/>
        <w:tab w:val="right" w:pos="9540"/>
      </w:tabs>
      <w:spacing w:after="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hyphenationZone w:val="425"/>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0C76"/>
    <w:rsid w:val="00013A1A"/>
    <w:rsid w:val="0002533C"/>
    <w:rsid w:val="000352D6"/>
    <w:rsid w:val="000C0A6C"/>
    <w:rsid w:val="0010779D"/>
    <w:rsid w:val="0013155A"/>
    <w:rsid w:val="0017490A"/>
    <w:rsid w:val="001E5246"/>
    <w:rsid w:val="0027042C"/>
    <w:rsid w:val="00311AA1"/>
    <w:rsid w:val="00382225"/>
    <w:rsid w:val="00386953"/>
    <w:rsid w:val="00463609"/>
    <w:rsid w:val="00480C76"/>
    <w:rsid w:val="004C01B5"/>
    <w:rsid w:val="0052289C"/>
    <w:rsid w:val="00524A66"/>
    <w:rsid w:val="00526A7C"/>
    <w:rsid w:val="005A70C0"/>
    <w:rsid w:val="005B6ED7"/>
    <w:rsid w:val="005E2D85"/>
    <w:rsid w:val="00633683"/>
    <w:rsid w:val="00674346"/>
    <w:rsid w:val="006B3283"/>
    <w:rsid w:val="007164B0"/>
    <w:rsid w:val="007665AA"/>
    <w:rsid w:val="007A7E45"/>
    <w:rsid w:val="007D1C46"/>
    <w:rsid w:val="007D395B"/>
    <w:rsid w:val="007D4430"/>
    <w:rsid w:val="00847495"/>
    <w:rsid w:val="008636E2"/>
    <w:rsid w:val="008A7E2A"/>
    <w:rsid w:val="009359F2"/>
    <w:rsid w:val="0094382E"/>
    <w:rsid w:val="00951B1A"/>
    <w:rsid w:val="009E33D3"/>
    <w:rsid w:val="00A021A2"/>
    <w:rsid w:val="00A320E5"/>
    <w:rsid w:val="00A70582"/>
    <w:rsid w:val="00AB5FEA"/>
    <w:rsid w:val="00AB7B4E"/>
    <w:rsid w:val="00B15946"/>
    <w:rsid w:val="00B2737F"/>
    <w:rsid w:val="00B31E2E"/>
    <w:rsid w:val="00B41BF8"/>
    <w:rsid w:val="00BA487B"/>
    <w:rsid w:val="00BA7BD1"/>
    <w:rsid w:val="00BB642B"/>
    <w:rsid w:val="00BF02E9"/>
    <w:rsid w:val="00BF3F24"/>
    <w:rsid w:val="00C7470A"/>
    <w:rsid w:val="00DE2416"/>
    <w:rsid w:val="00E04DD6"/>
    <w:rsid w:val="00E069F0"/>
    <w:rsid w:val="00E42E87"/>
    <w:rsid w:val="00E62EF0"/>
    <w:rsid w:val="00ED0E3A"/>
    <w:rsid w:val="00F352E6"/>
    <w:rsid w:val="00F67315"/>
    <w:rsid w:val="00F91724"/>
    <w:rsid w:val="00F92AEE"/>
    <w:rsid w:val="00FE27B4"/>
    <w:rsid w:val="00FE4B89"/>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6A2E4DF7"/>
  <w15:docId w15:val="{8B5D75BC-09A8-4A24-AF6B-EA09128809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5FEA"/>
    <w:pPr>
      <w:overflowPunct w:val="0"/>
      <w:autoSpaceDE w:val="0"/>
      <w:autoSpaceDN w:val="0"/>
      <w:adjustRightInd w:val="0"/>
      <w:spacing w:after="120" w:line="240" w:lineRule="auto"/>
      <w:jc w:val="both"/>
      <w:textAlignment w:val="baseline"/>
    </w:pPr>
    <w:rPr>
      <w:rFonts w:ascii="Times New Roman" w:eastAsia="Times New Roman" w:hAnsi="Times New Roman" w:cs="Times New Roman"/>
      <w:szCs w:val="20"/>
      <w:lang w:val="sl-SI"/>
    </w:rPr>
  </w:style>
  <w:style w:type="paragraph" w:styleId="Heading1">
    <w:name w:val="heading 1"/>
    <w:basedOn w:val="Normal"/>
    <w:next w:val="Normal"/>
    <w:link w:val="Heading1Char"/>
    <w:qFormat/>
    <w:rsid w:val="00951B1A"/>
    <w:pPr>
      <w:keepNext/>
      <w:keepLines/>
      <w:pBdr>
        <w:top w:val="single" w:sz="4" w:space="1" w:color="auto"/>
        <w:bottom w:val="single" w:sz="4" w:space="1" w:color="auto"/>
      </w:pBdr>
      <w:shd w:val="clear" w:color="auto" w:fill="E6E6E6"/>
      <w:jc w:val="left"/>
      <w:outlineLvl w:val="0"/>
    </w:pPr>
    <w:rPr>
      <w:b/>
      <w:spacing w:val="20"/>
      <w:sz w:val="32"/>
      <w:szCs w:val="32"/>
    </w:rPr>
  </w:style>
  <w:style w:type="paragraph" w:styleId="Heading2">
    <w:name w:val="heading 2"/>
    <w:basedOn w:val="Normal"/>
    <w:next w:val="Normal"/>
    <w:link w:val="Heading2Char"/>
    <w:qFormat/>
    <w:rsid w:val="00E62EF0"/>
    <w:pPr>
      <w:keepNext/>
      <w:keepLines/>
      <w:pBdr>
        <w:top w:val="single" w:sz="4" w:space="1" w:color="auto"/>
        <w:bottom w:val="single" w:sz="4" w:space="1" w:color="auto"/>
      </w:pBdr>
      <w:shd w:val="clear" w:color="auto" w:fill="E6E6E6"/>
      <w:jc w:val="left"/>
      <w:outlineLvl w:val="1"/>
    </w:pPr>
    <w:rPr>
      <w:b/>
      <w:spacing w:val="20"/>
      <w:sz w:val="30"/>
      <w:szCs w:val="30"/>
    </w:rPr>
  </w:style>
  <w:style w:type="paragraph" w:styleId="Heading3">
    <w:name w:val="heading 3"/>
    <w:basedOn w:val="Normal"/>
    <w:next w:val="Normal"/>
    <w:link w:val="Heading3Char"/>
    <w:qFormat/>
    <w:rsid w:val="00FE4B89"/>
    <w:pPr>
      <w:keepNext/>
      <w:keepLines/>
      <w:pBdr>
        <w:top w:val="single" w:sz="4" w:space="1" w:color="auto"/>
        <w:bottom w:val="single" w:sz="4" w:space="1" w:color="auto"/>
      </w:pBdr>
      <w:shd w:val="clear" w:color="auto" w:fill="E6E6E6"/>
      <w:overflowPunct/>
      <w:autoSpaceDE/>
      <w:autoSpaceDN/>
      <w:adjustRightInd/>
      <w:spacing w:line="288" w:lineRule="auto"/>
      <w:jc w:val="left"/>
      <w:textAlignment w:val="auto"/>
      <w:outlineLvl w:val="2"/>
    </w:pPr>
    <w:rPr>
      <w:rFonts w:cs="Arial"/>
      <w:b/>
      <w:iCs/>
      <w:spacing w:val="20"/>
      <w:sz w:val="28"/>
      <w:szCs w:val="28"/>
    </w:rPr>
  </w:style>
  <w:style w:type="paragraph" w:styleId="Heading4">
    <w:name w:val="heading 4"/>
    <w:basedOn w:val="Normal"/>
    <w:next w:val="Normal"/>
    <w:link w:val="Heading4Char"/>
    <w:qFormat/>
    <w:rsid w:val="00951B1A"/>
    <w:pPr>
      <w:keepNext/>
      <w:keepLines/>
      <w:pBdr>
        <w:top w:val="single" w:sz="4" w:space="1" w:color="auto"/>
        <w:bottom w:val="single" w:sz="4" w:space="1" w:color="auto"/>
      </w:pBdr>
      <w:overflowPunct/>
      <w:autoSpaceDE/>
      <w:autoSpaceDN/>
      <w:adjustRightInd/>
      <w:jc w:val="left"/>
      <w:textAlignment w:val="auto"/>
      <w:outlineLvl w:val="3"/>
    </w:pPr>
    <w:rPr>
      <w:b/>
      <w:bCs/>
      <w:sz w:val="28"/>
      <w:szCs w:val="28"/>
    </w:rPr>
  </w:style>
  <w:style w:type="paragraph" w:styleId="Heading5">
    <w:name w:val="heading 5"/>
    <w:basedOn w:val="Normal"/>
    <w:next w:val="Normal"/>
    <w:link w:val="Heading5Char"/>
    <w:qFormat/>
    <w:rsid w:val="00E62EF0"/>
    <w:pPr>
      <w:keepNext/>
      <w:keepLines/>
      <w:jc w:val="left"/>
      <w:outlineLvl w:val="4"/>
    </w:pPr>
    <w:rPr>
      <w:b/>
      <w:sz w:val="26"/>
      <w:szCs w:val="26"/>
    </w:rPr>
  </w:style>
  <w:style w:type="paragraph" w:styleId="Heading6">
    <w:name w:val="heading 6"/>
    <w:basedOn w:val="Normal"/>
    <w:next w:val="Normal"/>
    <w:link w:val="Heading6Char"/>
    <w:qFormat/>
    <w:rsid w:val="00E62EF0"/>
    <w:pPr>
      <w:keepNext/>
      <w:keepLines/>
      <w:jc w:val="left"/>
      <w:outlineLvl w:val="5"/>
    </w:pPr>
    <w:rPr>
      <w:b/>
      <w:sz w:val="24"/>
      <w:szCs w:val="24"/>
    </w:rPr>
  </w:style>
  <w:style w:type="paragraph" w:styleId="Heading7">
    <w:name w:val="heading 7"/>
    <w:basedOn w:val="Normal"/>
    <w:next w:val="Normal"/>
    <w:link w:val="Heading7Char"/>
    <w:qFormat/>
    <w:rsid w:val="00E62EF0"/>
    <w:pPr>
      <w:keepNext/>
      <w:jc w:val="left"/>
      <w:outlineLvl w:val="6"/>
    </w:pPr>
    <w:rPr>
      <w:b/>
      <w:spacing w:val="24"/>
      <w:szCs w:val="22"/>
    </w:rPr>
  </w:style>
  <w:style w:type="paragraph" w:styleId="Heading8">
    <w:name w:val="heading 8"/>
    <w:basedOn w:val="Normal6"/>
    <w:next w:val="Normal"/>
    <w:link w:val="Heading8Char"/>
    <w:uiPriority w:val="9"/>
    <w:unhideWhenUsed/>
    <w:qFormat/>
    <w:rsid w:val="00E62EF0"/>
    <w:pPr>
      <w:keepNext/>
      <w:keepLines/>
      <w:ind w:left="0"/>
      <w:outlineLvl w:val="7"/>
    </w:pPr>
    <w:rPr>
      <w:b/>
    </w:rPr>
  </w:style>
  <w:style w:type="paragraph" w:styleId="Heading9">
    <w:name w:val="heading 9"/>
    <w:basedOn w:val="Normal"/>
    <w:next w:val="Normal"/>
    <w:link w:val="Heading9Char"/>
    <w:uiPriority w:val="9"/>
    <w:unhideWhenUsed/>
    <w:qFormat/>
    <w:rsid w:val="00E62EF0"/>
    <w:pPr>
      <w:keepNext/>
      <w:keepLines/>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51B1A"/>
    <w:rPr>
      <w:rFonts w:ascii="Times New Roman" w:eastAsia="Times New Roman" w:hAnsi="Times New Roman" w:cs="Times New Roman"/>
      <w:b/>
      <w:spacing w:val="20"/>
      <w:sz w:val="32"/>
      <w:szCs w:val="32"/>
      <w:shd w:val="clear" w:color="auto" w:fill="E6E6E6"/>
      <w:lang w:val="sl-SI"/>
    </w:rPr>
  </w:style>
  <w:style w:type="character" w:customStyle="1" w:styleId="Heading2Char">
    <w:name w:val="Heading 2 Char"/>
    <w:basedOn w:val="DefaultParagraphFont"/>
    <w:link w:val="Heading2"/>
    <w:rsid w:val="00E62EF0"/>
    <w:rPr>
      <w:rFonts w:ascii="Times New Roman" w:eastAsia="Times New Roman" w:hAnsi="Times New Roman" w:cs="Times New Roman"/>
      <w:b/>
      <w:spacing w:val="20"/>
      <w:sz w:val="30"/>
      <w:szCs w:val="30"/>
      <w:shd w:val="clear" w:color="auto" w:fill="E6E6E6"/>
      <w:lang w:val="sl-SI"/>
    </w:rPr>
  </w:style>
  <w:style w:type="character" w:customStyle="1" w:styleId="Heading3Char">
    <w:name w:val="Heading 3 Char"/>
    <w:basedOn w:val="DefaultParagraphFont"/>
    <w:link w:val="Heading3"/>
    <w:rsid w:val="00FE4B89"/>
    <w:rPr>
      <w:rFonts w:ascii="Times New Roman" w:eastAsia="Times New Roman" w:hAnsi="Times New Roman" w:cs="Arial"/>
      <w:b/>
      <w:iCs/>
      <w:spacing w:val="20"/>
      <w:sz w:val="28"/>
      <w:szCs w:val="28"/>
      <w:shd w:val="clear" w:color="auto" w:fill="E6E6E6"/>
      <w:lang w:val="sl-SI"/>
    </w:rPr>
  </w:style>
  <w:style w:type="character" w:customStyle="1" w:styleId="Heading4Char">
    <w:name w:val="Heading 4 Char"/>
    <w:basedOn w:val="DefaultParagraphFont"/>
    <w:link w:val="Heading4"/>
    <w:rsid w:val="00951B1A"/>
    <w:rPr>
      <w:rFonts w:ascii="Times New Roman" w:eastAsia="Times New Roman" w:hAnsi="Times New Roman" w:cs="Times New Roman"/>
      <w:b/>
      <w:bCs/>
      <w:sz w:val="28"/>
      <w:szCs w:val="28"/>
      <w:lang w:val="sl-SI"/>
    </w:rPr>
  </w:style>
  <w:style w:type="character" w:customStyle="1" w:styleId="Heading5Char">
    <w:name w:val="Heading 5 Char"/>
    <w:basedOn w:val="DefaultParagraphFont"/>
    <w:link w:val="Heading5"/>
    <w:rsid w:val="00E62EF0"/>
    <w:rPr>
      <w:rFonts w:ascii="Times New Roman" w:eastAsia="Times New Roman" w:hAnsi="Times New Roman" w:cs="Times New Roman"/>
      <w:b/>
      <w:sz w:val="26"/>
      <w:szCs w:val="26"/>
      <w:lang w:val="sl-SI"/>
    </w:rPr>
  </w:style>
  <w:style w:type="character" w:customStyle="1" w:styleId="Heading6Char">
    <w:name w:val="Heading 6 Char"/>
    <w:basedOn w:val="DefaultParagraphFont"/>
    <w:link w:val="Heading6"/>
    <w:rsid w:val="00E62EF0"/>
    <w:rPr>
      <w:rFonts w:ascii="Times New Roman" w:eastAsia="Times New Roman" w:hAnsi="Times New Roman" w:cs="Times New Roman"/>
      <w:b/>
      <w:sz w:val="24"/>
      <w:szCs w:val="24"/>
      <w:lang w:val="sl-SI"/>
    </w:rPr>
  </w:style>
  <w:style w:type="character" w:customStyle="1" w:styleId="Heading7Char">
    <w:name w:val="Heading 7 Char"/>
    <w:basedOn w:val="DefaultParagraphFont"/>
    <w:link w:val="Heading7"/>
    <w:rsid w:val="00E62EF0"/>
    <w:rPr>
      <w:rFonts w:ascii="Times New Roman" w:eastAsia="Times New Roman" w:hAnsi="Times New Roman" w:cs="Times New Roman"/>
      <w:b/>
      <w:spacing w:val="24"/>
      <w:lang w:val="sl-SI"/>
    </w:rPr>
  </w:style>
  <w:style w:type="paragraph" w:customStyle="1" w:styleId="KAZALO">
    <w:name w:val="KAZALO"/>
    <w:basedOn w:val="Normal"/>
    <w:rsid w:val="00480C76"/>
    <w:pPr>
      <w:keepNext/>
      <w:spacing w:after="240"/>
      <w:jc w:val="center"/>
    </w:pPr>
    <w:rPr>
      <w:b/>
      <w:bCs/>
      <w:sz w:val="32"/>
      <w:szCs w:val="32"/>
    </w:rPr>
  </w:style>
  <w:style w:type="paragraph" w:styleId="Header">
    <w:name w:val="header"/>
    <w:basedOn w:val="Normal"/>
    <w:link w:val="HeaderChar"/>
    <w:semiHidden/>
    <w:rsid w:val="00480C76"/>
    <w:pPr>
      <w:pBdr>
        <w:bottom w:val="single" w:sz="4" w:space="1" w:color="auto"/>
      </w:pBdr>
      <w:tabs>
        <w:tab w:val="center" w:pos="4536"/>
        <w:tab w:val="right" w:pos="9072"/>
      </w:tabs>
    </w:pPr>
    <w:rPr>
      <w:sz w:val="16"/>
    </w:rPr>
  </w:style>
  <w:style w:type="character" w:customStyle="1" w:styleId="HeaderChar">
    <w:name w:val="Header Char"/>
    <w:basedOn w:val="DefaultParagraphFont"/>
    <w:link w:val="Header"/>
    <w:semiHidden/>
    <w:rsid w:val="00480C76"/>
    <w:rPr>
      <w:rFonts w:ascii="Times New Roman" w:eastAsia="Times New Roman" w:hAnsi="Times New Roman" w:cs="Times New Roman"/>
      <w:sz w:val="16"/>
      <w:szCs w:val="20"/>
      <w:lang w:val="sl-SI"/>
    </w:rPr>
  </w:style>
  <w:style w:type="paragraph" w:styleId="Footer">
    <w:name w:val="footer"/>
    <w:basedOn w:val="Normal"/>
    <w:link w:val="FooterChar"/>
    <w:semiHidden/>
    <w:rsid w:val="00480C76"/>
    <w:pPr>
      <w:pBdr>
        <w:top w:val="single" w:sz="4" w:space="1" w:color="auto"/>
      </w:pBdr>
      <w:tabs>
        <w:tab w:val="right" w:pos="9540"/>
      </w:tabs>
      <w:ind w:right="-21"/>
      <w:jc w:val="left"/>
    </w:pPr>
    <w:rPr>
      <w:sz w:val="20"/>
    </w:rPr>
  </w:style>
  <w:style w:type="character" w:customStyle="1" w:styleId="FooterChar">
    <w:name w:val="Footer Char"/>
    <w:basedOn w:val="DefaultParagraphFont"/>
    <w:link w:val="Footer"/>
    <w:semiHidden/>
    <w:rsid w:val="00480C76"/>
    <w:rPr>
      <w:rFonts w:ascii="Times New Roman" w:eastAsia="Times New Roman" w:hAnsi="Times New Roman" w:cs="Times New Roman"/>
      <w:sz w:val="20"/>
      <w:szCs w:val="20"/>
      <w:lang w:val="sl-SI"/>
    </w:rPr>
  </w:style>
  <w:style w:type="character" w:styleId="PageNumber">
    <w:name w:val="page number"/>
    <w:basedOn w:val="DefaultParagraphFont"/>
    <w:semiHidden/>
    <w:rsid w:val="00480C76"/>
  </w:style>
  <w:style w:type="paragraph" w:customStyle="1" w:styleId="Normal3">
    <w:name w:val="Normal 3"/>
    <w:basedOn w:val="Normal"/>
    <w:link w:val="Normal3Char"/>
    <w:rsid w:val="00480C76"/>
    <w:pPr>
      <w:ind w:left="360"/>
    </w:pPr>
  </w:style>
  <w:style w:type="paragraph" w:customStyle="1" w:styleId="Normal4">
    <w:name w:val="Normal 4"/>
    <w:basedOn w:val="Normal"/>
    <w:link w:val="Normal4Char"/>
    <w:rsid w:val="00480C76"/>
    <w:pPr>
      <w:ind w:left="540"/>
    </w:pPr>
  </w:style>
  <w:style w:type="paragraph" w:customStyle="1" w:styleId="Normal5">
    <w:name w:val="Normal 5"/>
    <w:basedOn w:val="Normal"/>
    <w:link w:val="Normal5Char"/>
    <w:rsid w:val="00480C76"/>
    <w:pPr>
      <w:ind w:left="720"/>
    </w:pPr>
  </w:style>
  <w:style w:type="paragraph" w:customStyle="1" w:styleId="Normal6">
    <w:name w:val="Normal 6"/>
    <w:basedOn w:val="Normal"/>
    <w:link w:val="Normal6Char"/>
    <w:rsid w:val="00480C76"/>
    <w:pPr>
      <w:ind w:left="1080"/>
    </w:pPr>
  </w:style>
  <w:style w:type="character" w:customStyle="1" w:styleId="Normal3Char">
    <w:name w:val="Normal 3 Char"/>
    <w:basedOn w:val="DefaultParagraphFont"/>
    <w:link w:val="Normal3"/>
    <w:rsid w:val="00480C76"/>
    <w:rPr>
      <w:rFonts w:ascii="Times New Roman" w:eastAsia="Times New Roman" w:hAnsi="Times New Roman" w:cs="Times New Roman"/>
      <w:szCs w:val="20"/>
      <w:lang w:val="sl-SI"/>
    </w:rPr>
  </w:style>
  <w:style w:type="character" w:customStyle="1" w:styleId="Normal5Char">
    <w:name w:val="Normal 5 Char"/>
    <w:basedOn w:val="DefaultParagraphFont"/>
    <w:link w:val="Normal5"/>
    <w:rsid w:val="00480C76"/>
    <w:rPr>
      <w:rFonts w:ascii="Times New Roman" w:eastAsia="Times New Roman" w:hAnsi="Times New Roman" w:cs="Times New Roman"/>
      <w:szCs w:val="20"/>
      <w:lang w:val="sl-SI"/>
    </w:rPr>
  </w:style>
  <w:style w:type="character" w:customStyle="1" w:styleId="Normal4Char">
    <w:name w:val="Normal 4 Char"/>
    <w:basedOn w:val="DefaultParagraphFont"/>
    <w:link w:val="Normal4"/>
    <w:rsid w:val="00480C76"/>
    <w:rPr>
      <w:rFonts w:ascii="Times New Roman" w:eastAsia="Times New Roman" w:hAnsi="Times New Roman" w:cs="Times New Roman"/>
      <w:szCs w:val="20"/>
      <w:lang w:val="sl-SI"/>
    </w:rPr>
  </w:style>
  <w:style w:type="character" w:styleId="Emphasis">
    <w:name w:val="Emphasis"/>
    <w:basedOn w:val="DefaultParagraphFont"/>
    <w:qFormat/>
    <w:rsid w:val="00480C76"/>
    <w:rPr>
      <w:b/>
      <w:bCs/>
      <w:i w:val="0"/>
      <w:iCs w:val="0"/>
    </w:rPr>
  </w:style>
  <w:style w:type="character" w:styleId="Strong">
    <w:name w:val="Strong"/>
    <w:basedOn w:val="DefaultParagraphFont"/>
    <w:qFormat/>
    <w:rsid w:val="00480C76"/>
    <w:rPr>
      <w:b/>
      <w:bCs/>
    </w:rPr>
  </w:style>
  <w:style w:type="character" w:styleId="Hyperlink">
    <w:name w:val="Hyperlink"/>
    <w:basedOn w:val="DefaultParagraphFont"/>
    <w:rsid w:val="00480C76"/>
    <w:rPr>
      <w:color w:val="0000FF"/>
      <w:u w:val="single"/>
    </w:rPr>
  </w:style>
  <w:style w:type="table" w:styleId="TableGrid">
    <w:name w:val="Table Grid"/>
    <w:basedOn w:val="TableNormal"/>
    <w:rsid w:val="00480C76"/>
    <w:pPr>
      <w:spacing w:after="0" w:line="240" w:lineRule="auto"/>
    </w:pPr>
    <w:rPr>
      <w:rFonts w:ascii="Times New Roman" w:eastAsia="Times New Roman" w:hAnsi="Times New Roman" w:cs="Times New Roman"/>
      <w:sz w:val="20"/>
      <w:szCs w:val="20"/>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6Char">
    <w:name w:val="Normal 6 Char"/>
    <w:basedOn w:val="DefaultParagraphFont"/>
    <w:link w:val="Normal6"/>
    <w:rsid w:val="00480C76"/>
    <w:rPr>
      <w:rFonts w:ascii="Times New Roman" w:eastAsia="Times New Roman" w:hAnsi="Times New Roman" w:cs="Times New Roman"/>
      <w:szCs w:val="20"/>
      <w:lang w:val="sl-SI"/>
    </w:rPr>
  </w:style>
  <w:style w:type="paragraph" w:customStyle="1" w:styleId="CellHeader">
    <w:name w:val="CellHeader"/>
    <w:basedOn w:val="Normal"/>
    <w:qFormat/>
    <w:rsid w:val="00BB642B"/>
    <w:rPr>
      <w:rFonts w:cs="Arial"/>
      <w:bCs/>
      <w:sz w:val="20"/>
      <w:szCs w:val="22"/>
      <w:lang w:eastAsia="hr-HR"/>
    </w:rPr>
  </w:style>
  <w:style w:type="paragraph" w:customStyle="1" w:styleId="CellColumn">
    <w:name w:val="CellColumn"/>
    <w:basedOn w:val="CellHeader"/>
    <w:qFormat/>
    <w:rsid w:val="00BB642B"/>
  </w:style>
  <w:style w:type="character" w:customStyle="1" w:styleId="Heading8Char">
    <w:name w:val="Heading 8 Char"/>
    <w:basedOn w:val="DefaultParagraphFont"/>
    <w:link w:val="Heading8"/>
    <w:uiPriority w:val="9"/>
    <w:rsid w:val="00E62EF0"/>
    <w:rPr>
      <w:rFonts w:ascii="Times New Roman" w:eastAsia="Times New Roman" w:hAnsi="Times New Roman" w:cs="Times New Roman"/>
      <w:b/>
      <w:szCs w:val="20"/>
      <w:lang w:val="sl-SI"/>
    </w:rPr>
  </w:style>
  <w:style w:type="character" w:customStyle="1" w:styleId="Heading9Char">
    <w:name w:val="Heading 9 Char"/>
    <w:basedOn w:val="DefaultParagraphFont"/>
    <w:link w:val="Heading9"/>
    <w:uiPriority w:val="9"/>
    <w:rsid w:val="00E62EF0"/>
    <w:rPr>
      <w:rFonts w:asciiTheme="majorHAnsi" w:eastAsiaTheme="majorEastAsia" w:hAnsiTheme="majorHAnsi" w:cstheme="majorBidi"/>
      <w:i/>
      <w:iCs/>
      <w:color w:val="272727" w:themeColor="text1" w:themeTint="D8"/>
      <w:sz w:val="21"/>
      <w:szCs w:val="21"/>
      <w:lang w:val="sl-SI"/>
    </w:rPr>
  </w:style>
  <w:style w:type="table" w:customStyle="1" w:styleId="Style1">
    <w:name w:val="Style1"/>
    <w:basedOn w:val="TableNormal"/>
    <w:uiPriority w:val="99"/>
    <w:rsid w:val="007A7E45"/>
    <w:pPr>
      <w:keepLines/>
      <w:spacing w:after="0" w:line="240" w:lineRule="auto"/>
      <w:jc w:val="center"/>
    </w:pPr>
    <w:rPr>
      <w:rFonts w:ascii="Times New Roman" w:hAnsi="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rPr>
      <w:cantSplit/>
    </w:trPr>
    <w:tcPr>
      <w:vAlign w:val="center"/>
    </w:tcPr>
    <w:tblStylePr w:type="firstRow">
      <w:pPr>
        <w:jc w:val="center"/>
      </w:pPr>
      <w:rPr>
        <w:rFonts w:ascii="Times New Roman" w:hAnsi="Times New Roman"/>
        <w:sz w:val="20"/>
      </w:rPr>
      <w:tblPr/>
      <w:tcPr>
        <w:tcBorders>
          <w:top w:val="single" w:sz="4" w:space="0" w:color="auto"/>
          <w:left w:val="single" w:sz="4" w:space="0" w:color="auto"/>
          <w:bottom w:val="single" w:sz="4" w:space="0" w:color="auto"/>
          <w:right w:val="single" w:sz="4" w:space="0" w:color="auto"/>
          <w:insideH w:val="nil"/>
          <w:insideV w:val="single" w:sz="4" w:space="0" w:color="auto"/>
          <w:tl2br w:val="nil"/>
          <w:tr2bl w:val="nil"/>
        </w:tcBorders>
      </w:tcPr>
    </w:tblStylePr>
  </w:style>
  <w:style w:type="table" w:customStyle="1" w:styleId="StilTablice">
    <w:name w:val="StilTablice"/>
    <w:basedOn w:val="TableNormal"/>
    <w:uiPriority w:val="99"/>
    <w:rsid w:val="00ED0E3A"/>
    <w:pPr>
      <w:spacing w:after="120" w:line="240" w:lineRule="auto"/>
      <w:jc w:val="center"/>
    </w:pPr>
    <w:rPr>
      <w:rFonts w:ascii="Times New Roman" w:hAnsi="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rPr>
      <w:cantSplit/>
    </w:trPr>
    <w:tcPr>
      <w:vAlign w:val="center"/>
    </w:tcPr>
  </w:style>
  <w:style w:type="paragraph" w:customStyle="1" w:styleId="NormalSpecial">
    <w:name w:val="NormalSpecial"/>
    <w:basedOn w:val="Normal"/>
    <w:next w:val="Normal"/>
    <w:qFormat/>
    <w:rsid w:val="0027042C"/>
    <w:pPr>
      <w:keepNext/>
      <w:spacing w:after="0"/>
    </w:pPr>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535C74-F0A5-43D9-90B4-B27B2CF5FB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19</Pages>
  <Words>8473</Words>
  <Characters>48297</Characters>
  <Application>Microsoft Office Word</Application>
  <DocSecurity>0</DocSecurity>
  <Lines>402</Lines>
  <Paragraphs>113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Anita Marasović</dc:creator>
  <cp:lastModifiedBy>Ivana Patalen</cp:lastModifiedBy>
  <cp:revision>2</cp:revision>
  <dcterms:created xsi:type="dcterms:W3CDTF">2025-02-12T12:31:00Z</dcterms:created>
  <dcterms:modified xsi:type="dcterms:W3CDTF">2025-02-12T12:31:00Z</dcterms:modified>
</cp:coreProperties>
</file>